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99" w:rsidRPr="00A67E7C" w:rsidRDefault="00177199" w:rsidP="00177199">
      <w:pPr>
        <w:spacing w:line="570" w:lineRule="exact"/>
        <w:jc w:val="center"/>
        <w:rPr>
          <w:rFonts w:eastAsia="方正小标宋简体"/>
          <w:sz w:val="44"/>
          <w:szCs w:val="44"/>
        </w:rPr>
      </w:pPr>
      <w:r w:rsidRPr="00A67E7C">
        <w:rPr>
          <w:rFonts w:eastAsia="方正小标宋简体"/>
          <w:sz w:val="44"/>
          <w:szCs w:val="44"/>
        </w:rPr>
        <w:t>2017</w:t>
      </w:r>
      <w:r w:rsidRPr="00A67E7C">
        <w:rPr>
          <w:rFonts w:eastAsia="方正小标宋简体"/>
          <w:sz w:val="44"/>
          <w:szCs w:val="44"/>
        </w:rPr>
        <w:t>年白云区民生实事</w:t>
      </w:r>
    </w:p>
    <w:p w:rsidR="00177199" w:rsidRPr="00A67E7C" w:rsidRDefault="00177199" w:rsidP="00177199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pPr w:leftFromText="180" w:rightFromText="180" w:vertAnchor="text" w:horzAnchor="margin" w:tblpXSpec="center" w:tblpY="298"/>
        <w:tblOverlap w:val="never"/>
        <w:tblW w:w="93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7"/>
        <w:gridCol w:w="1738"/>
        <w:gridCol w:w="6986"/>
      </w:tblGrid>
      <w:tr w:rsidR="00177199" w:rsidRPr="00A67E7C" w:rsidTr="00CF2378">
        <w:trPr>
          <w:trHeight w:val="567"/>
          <w:tblHeader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ind w:leftChars="-27" w:left="-86" w:rightChars="-31" w:right="-99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A67E7C">
              <w:rPr>
                <w:rFonts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A67E7C">
              <w:rPr>
                <w:rFonts w:eastAsia="方正黑体_GBK"/>
                <w:color w:val="000000"/>
                <w:sz w:val="28"/>
                <w:szCs w:val="28"/>
              </w:rPr>
              <w:t>民生领域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A67E7C">
              <w:rPr>
                <w:rFonts w:eastAsia="方正黑体_GBK"/>
                <w:color w:val="000000"/>
                <w:sz w:val="28"/>
                <w:szCs w:val="28"/>
              </w:rPr>
              <w:t>具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>体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>内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  <w:r w:rsidRPr="00A67E7C">
              <w:rPr>
                <w:rFonts w:eastAsia="方正黑体_GBK"/>
                <w:color w:val="000000"/>
                <w:sz w:val="28"/>
                <w:szCs w:val="28"/>
              </w:rPr>
              <w:t>容</w:t>
            </w:r>
          </w:p>
        </w:tc>
      </w:tr>
      <w:tr w:rsidR="00177199" w:rsidRPr="00A67E7C" w:rsidTr="00CF2378">
        <w:trPr>
          <w:trHeight w:val="20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sz w:val="30"/>
                <w:szCs w:val="30"/>
              </w:rPr>
              <w:t>强化食品安全监管，加大抽检力度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4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加强食品安全监管，对全区食品生产企业和重点经营主体（超市、批发市场）监督抽检全覆盖，全区主要消费食品品种抽样检验不少于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5336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批次；在全区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120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家农贸市场快检室开展蔬菜、水产品、肉类等主要农产品天天快检，检测结果现场公示。</w:t>
            </w:r>
          </w:p>
        </w:tc>
      </w:tr>
      <w:tr w:rsidR="00177199" w:rsidRPr="00A67E7C" w:rsidTr="00CF2378">
        <w:trPr>
          <w:trHeight w:val="20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textAlignment w:val="center"/>
              <w:rPr>
                <w:rFonts w:eastAsia="黑体"/>
                <w:sz w:val="30"/>
                <w:szCs w:val="30"/>
              </w:rPr>
            </w:pPr>
            <w:r w:rsidRPr="00A67E7C">
              <w:rPr>
                <w:rFonts w:eastAsia="黑体" w:hAnsi="黑体"/>
                <w:sz w:val="30"/>
                <w:szCs w:val="30"/>
              </w:rPr>
              <w:t>促进和稳定就业，加强就业帮扶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60" w:lineRule="exact"/>
              <w:textAlignment w:val="center"/>
              <w:rPr>
                <w:rFonts w:ascii="仿宋_GB2312" w:hint="eastAsia"/>
                <w:spacing w:val="-2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pacing w:val="-2"/>
                <w:sz w:val="28"/>
                <w:szCs w:val="28"/>
                <w:shd w:val="clear" w:color="auto" w:fill="FFFFFF"/>
              </w:rPr>
              <w:t>组织创业就业指导、培训和辅导</w:t>
            </w:r>
            <w:r w:rsidRPr="00B3307F">
              <w:rPr>
                <w:rFonts w:ascii="仿宋_GB2312" w:hint="eastAsia"/>
                <w:spacing w:val="-2"/>
                <w:sz w:val="28"/>
                <w:szCs w:val="28"/>
                <w:shd w:val="clear" w:color="auto" w:fill="FFFFFF"/>
              </w:rPr>
              <w:t>1500</w:t>
            </w:r>
            <w:r w:rsidRPr="00B3307F">
              <w:rPr>
                <w:rFonts w:ascii="仿宋_GB2312" w:hAnsi="宋体" w:hint="eastAsia"/>
                <w:spacing w:val="-2"/>
                <w:sz w:val="28"/>
                <w:szCs w:val="28"/>
                <w:shd w:val="clear" w:color="auto" w:fill="FFFFFF"/>
              </w:rPr>
              <w:t>人次以上，资助劳动力技能晋升培训</w:t>
            </w:r>
            <w:r w:rsidRPr="00B3307F">
              <w:rPr>
                <w:rFonts w:ascii="仿宋_GB2312" w:hint="eastAsia"/>
                <w:spacing w:val="-2"/>
                <w:sz w:val="28"/>
                <w:szCs w:val="28"/>
                <w:shd w:val="clear" w:color="auto" w:fill="FFFFFF"/>
              </w:rPr>
              <w:t>3000</w:t>
            </w:r>
            <w:r w:rsidRPr="00B3307F">
              <w:rPr>
                <w:rFonts w:ascii="仿宋_GB2312" w:hAnsi="宋体" w:hint="eastAsia"/>
                <w:spacing w:val="-2"/>
                <w:sz w:val="28"/>
                <w:szCs w:val="28"/>
                <w:shd w:val="clear" w:color="auto" w:fill="FFFFFF"/>
              </w:rPr>
              <w:t>人；加大就业困难群体帮扶力度，实现</w:t>
            </w:r>
            <w:r w:rsidRPr="00B3307F">
              <w:rPr>
                <w:rFonts w:ascii="仿宋_GB2312" w:hint="eastAsia"/>
                <w:spacing w:val="-2"/>
                <w:sz w:val="28"/>
                <w:szCs w:val="28"/>
                <w:shd w:val="clear" w:color="auto" w:fill="FFFFFF"/>
              </w:rPr>
              <w:t>5000</w:t>
            </w:r>
            <w:r w:rsidRPr="00B3307F">
              <w:rPr>
                <w:rFonts w:ascii="仿宋_GB2312" w:hAnsi="宋体" w:hint="eastAsia"/>
                <w:spacing w:val="-2"/>
                <w:sz w:val="28"/>
                <w:szCs w:val="28"/>
                <w:shd w:val="clear" w:color="auto" w:fill="FFFFFF"/>
              </w:rPr>
              <w:t>名就业困难人员就业，全年城镇新增就业</w:t>
            </w:r>
            <w:r w:rsidRPr="00B3307F">
              <w:rPr>
                <w:rFonts w:ascii="仿宋_GB2312" w:hint="eastAsia"/>
                <w:spacing w:val="-2"/>
                <w:sz w:val="28"/>
                <w:szCs w:val="28"/>
                <w:shd w:val="clear" w:color="auto" w:fill="FFFFFF"/>
              </w:rPr>
              <w:t>1.7</w:t>
            </w:r>
            <w:r w:rsidRPr="00B3307F">
              <w:rPr>
                <w:rFonts w:ascii="仿宋_GB2312" w:hAnsi="宋体" w:hint="eastAsia"/>
                <w:spacing w:val="-2"/>
                <w:sz w:val="28"/>
                <w:szCs w:val="28"/>
                <w:shd w:val="clear" w:color="auto" w:fill="FFFFFF"/>
              </w:rPr>
              <w:t>万人以上。</w:t>
            </w:r>
          </w:p>
        </w:tc>
      </w:tr>
      <w:tr w:rsidR="00177199" w:rsidRPr="00A67E7C" w:rsidTr="00CF2378">
        <w:trPr>
          <w:trHeight w:val="20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textAlignment w:val="center"/>
              <w:rPr>
                <w:rFonts w:eastAsia="黑体"/>
                <w:sz w:val="30"/>
                <w:szCs w:val="30"/>
              </w:rPr>
            </w:pPr>
            <w:r w:rsidRPr="00A67E7C">
              <w:rPr>
                <w:rFonts w:eastAsia="黑体" w:hAnsi="黑体"/>
                <w:sz w:val="30"/>
                <w:szCs w:val="30"/>
              </w:rPr>
              <w:t>深化养老服务改革，提高社区居家养老服务水平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4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按照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试点先行，逐步推开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的工作思路，扎实推进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3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个试点街道社区居家养老服务综合改革工作；落实社区居家养老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平安通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proofErr w:type="gramStart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紧急呼援服务</w:t>
            </w:r>
            <w:proofErr w:type="gramEnd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，指导不少于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800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60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周岁以上的失能老年人及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80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周岁以上老年人安装使用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平安通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；强化养老机构监管，进一步提升养老服务水平。</w:t>
            </w:r>
          </w:p>
        </w:tc>
      </w:tr>
      <w:tr w:rsidR="00177199" w:rsidRPr="00A67E7C" w:rsidTr="00CF2378">
        <w:trPr>
          <w:trHeight w:val="20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40" w:lineRule="exact"/>
              <w:textAlignment w:val="center"/>
              <w:rPr>
                <w:rFonts w:eastAsia="黑体"/>
                <w:sz w:val="30"/>
                <w:szCs w:val="30"/>
              </w:rPr>
            </w:pPr>
            <w:r w:rsidRPr="00A67E7C">
              <w:rPr>
                <w:rFonts w:eastAsia="黑体" w:hAnsi="黑体"/>
                <w:sz w:val="30"/>
                <w:szCs w:val="30"/>
              </w:rPr>
              <w:t>加快重点公共场所母婴室建设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</w:rPr>
              <w:t>加快推进重点公共场所母婴室建设，年内建成</w:t>
            </w:r>
            <w:r w:rsidRPr="00B3307F">
              <w:rPr>
                <w:rFonts w:ascii="仿宋_GB2312" w:hint="eastAsia"/>
                <w:sz w:val="28"/>
                <w:szCs w:val="28"/>
              </w:rPr>
              <w:t>20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间以上母婴室，命名</w:t>
            </w:r>
            <w:r w:rsidRPr="00B3307F">
              <w:rPr>
                <w:rFonts w:ascii="仿宋_GB2312" w:hint="eastAsia"/>
                <w:sz w:val="28"/>
                <w:szCs w:val="28"/>
              </w:rPr>
              <w:t>5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间母婴室示范点。</w:t>
            </w:r>
          </w:p>
        </w:tc>
      </w:tr>
      <w:tr w:rsidR="00177199" w:rsidRPr="00A67E7C" w:rsidTr="00CF2378">
        <w:trPr>
          <w:trHeight w:val="20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40" w:lineRule="exact"/>
              <w:textAlignment w:val="center"/>
              <w:rPr>
                <w:rFonts w:eastAsia="黑体"/>
                <w:sz w:val="30"/>
                <w:szCs w:val="30"/>
              </w:rPr>
            </w:pPr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加强消防安全工作和推广烟感应用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</w:rPr>
              <w:t>推进消防技防建设，年底前完成全区</w:t>
            </w:r>
            <w:r w:rsidRPr="00B3307F">
              <w:rPr>
                <w:rFonts w:ascii="仿宋_GB2312" w:hint="eastAsia"/>
                <w:sz w:val="28"/>
                <w:szCs w:val="28"/>
              </w:rPr>
              <w:t>60%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的符合条件</w:t>
            </w:r>
            <w:r w:rsidRPr="00B3307F">
              <w:rPr>
                <w:rFonts w:ascii="仿宋_GB2312" w:hint="eastAsia"/>
                <w:sz w:val="28"/>
                <w:szCs w:val="28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三小场所</w:t>
            </w:r>
            <w:r w:rsidRPr="00B3307F">
              <w:rPr>
                <w:rFonts w:ascii="仿宋_GB2312" w:hint="eastAsia"/>
                <w:sz w:val="28"/>
                <w:szCs w:val="28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独立式感烟火灾探测报警器的安装。</w:t>
            </w:r>
          </w:p>
        </w:tc>
      </w:tr>
      <w:tr w:rsidR="00177199" w:rsidRPr="00A67E7C" w:rsidTr="00CF2378">
        <w:trPr>
          <w:trHeight w:val="62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ind w:leftChars="-27" w:left="-86" w:rightChars="-31" w:right="-99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A67E7C">
              <w:rPr>
                <w:rFonts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spacing w:line="460" w:lineRule="exact"/>
              <w:ind w:rightChars="-31" w:right="-99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A67E7C">
              <w:rPr>
                <w:rFonts w:eastAsia="方正黑体_GBK"/>
                <w:color w:val="000000"/>
                <w:sz w:val="28"/>
                <w:szCs w:val="28"/>
              </w:rPr>
              <w:t>民生领域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spacing w:line="460" w:lineRule="exact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>具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 xml:space="preserve"> 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>体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 xml:space="preserve"> 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>内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 xml:space="preserve"> </w:t>
            </w:r>
            <w:r w:rsidRPr="00A879ED">
              <w:rPr>
                <w:rFonts w:eastAsia="方正黑体_GBK" w:hint="eastAsia"/>
                <w:color w:val="000000"/>
                <w:sz w:val="28"/>
                <w:szCs w:val="28"/>
              </w:rPr>
              <w:t>容</w:t>
            </w:r>
          </w:p>
        </w:tc>
      </w:tr>
      <w:tr w:rsidR="00177199" w:rsidRPr="00A67E7C" w:rsidTr="00CF2378">
        <w:trPr>
          <w:trHeight w:val="215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lastRenderedPageBreak/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防范打击电信网络诈骗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widowControl/>
              <w:spacing w:line="44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</w:rPr>
              <w:t>开展打击治理电信网络诈骗犯罪专项行动，重点打击各类电信网络诈骗团伙和非法买卖公民信息犯罪活动，实现诈骗警情下降</w:t>
            </w:r>
            <w:r w:rsidRPr="00B3307F">
              <w:rPr>
                <w:rFonts w:ascii="仿宋_GB2312" w:hint="eastAsia"/>
                <w:sz w:val="28"/>
                <w:szCs w:val="28"/>
              </w:rPr>
              <w:t>3%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。加强银行、电信、互联网等行业监管，</w:t>
            </w:r>
            <w:r w:rsidRPr="00B3307F"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构筑打防管控一体化工作格局。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持续开展</w:t>
            </w:r>
            <w:r w:rsidRPr="00B3307F">
              <w:rPr>
                <w:rFonts w:ascii="仿宋_GB2312" w:hint="eastAsia"/>
                <w:sz w:val="28"/>
                <w:szCs w:val="28"/>
              </w:rPr>
              <w:t>30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场</w:t>
            </w:r>
            <w:r w:rsidRPr="00B3307F">
              <w:rPr>
                <w:rFonts w:ascii="仿宋_GB2312" w:hint="eastAsia"/>
                <w:sz w:val="28"/>
                <w:szCs w:val="28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七进</w:t>
            </w:r>
            <w:r w:rsidRPr="00B3307F">
              <w:rPr>
                <w:rFonts w:ascii="仿宋_GB2312" w:hint="eastAsia"/>
                <w:sz w:val="28"/>
                <w:szCs w:val="28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</w:rPr>
              <w:t>宣传（进社区、进校园、进企业、进银行网点、</w:t>
            </w:r>
            <w:proofErr w:type="gramStart"/>
            <w:r w:rsidRPr="00B3307F">
              <w:rPr>
                <w:rFonts w:ascii="仿宋_GB2312" w:hAnsi="宋体" w:hint="eastAsia"/>
                <w:sz w:val="28"/>
                <w:szCs w:val="28"/>
              </w:rPr>
              <w:t>进专业</w:t>
            </w:r>
            <w:proofErr w:type="gramEnd"/>
            <w:r w:rsidRPr="00B3307F">
              <w:rPr>
                <w:rFonts w:ascii="仿宋_GB2312" w:hAnsi="宋体" w:hint="eastAsia"/>
                <w:sz w:val="28"/>
                <w:szCs w:val="28"/>
              </w:rPr>
              <w:t>市场、进车站广场、进商场），提高群众防骗意识。</w:t>
            </w:r>
          </w:p>
        </w:tc>
      </w:tr>
      <w:tr w:rsidR="00177199" w:rsidRPr="00A67E7C" w:rsidTr="00CF2378">
        <w:trPr>
          <w:trHeight w:val="215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促进智能化便民服务，优化提升政务服务水平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widowControl/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升级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广州白云政务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proofErr w:type="gramStart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微信公众号</w:t>
            </w:r>
            <w:proofErr w:type="gramEnd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，完善业务预约、查询服务功能；完成智慧政务服务自助终端和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智慧政务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+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智慧邮政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系统开发，在各镇街择点布设自助终端，推行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智慧政务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+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智慧邮政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服务，实现村居智慧政务服务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100%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全覆盖。</w:t>
            </w:r>
          </w:p>
        </w:tc>
      </w:tr>
      <w:tr w:rsidR="00177199" w:rsidRPr="00A67E7C" w:rsidTr="00CF2378">
        <w:trPr>
          <w:trHeight w:val="215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加强城乡环境保护和治理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widowControl/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完成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50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家企业在线监控设施建设；完成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6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个街道（景泰、三元里、</w:t>
            </w:r>
            <w:proofErr w:type="gramStart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棠</w:t>
            </w:r>
            <w:proofErr w:type="gramEnd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景、新市、黄石、云城）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“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无燃煤街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”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创建。</w:t>
            </w:r>
          </w:p>
        </w:tc>
      </w:tr>
      <w:tr w:rsidR="00177199" w:rsidRPr="00A67E7C" w:rsidTr="00CF2378">
        <w:trPr>
          <w:trHeight w:val="215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实施白云有线电视</w:t>
            </w:r>
            <w:proofErr w:type="gramStart"/>
            <w:r w:rsidRPr="00A67E7C">
              <w:rPr>
                <w:rFonts w:eastAsia="黑体" w:hAnsi="黑体"/>
                <w:sz w:val="30"/>
                <w:szCs w:val="30"/>
                <w:shd w:val="clear" w:color="auto" w:fill="FFFFFF"/>
              </w:rPr>
              <w:t>数字化整转</w:t>
            </w:r>
            <w:proofErr w:type="gramEnd"/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widowControl/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力争全区一半以上的白云有线电视用户完成</w:t>
            </w:r>
            <w:proofErr w:type="gramStart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数字整转工作</w:t>
            </w:r>
            <w:proofErr w:type="gramEnd"/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177199" w:rsidRPr="00A67E7C" w:rsidTr="00CF2378">
        <w:trPr>
          <w:trHeight w:val="215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方正仿宋_GBK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A67E7C" w:rsidRDefault="00177199" w:rsidP="00CF2378">
            <w:pPr>
              <w:widowControl/>
              <w:spacing w:line="460" w:lineRule="exact"/>
              <w:textAlignment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A67E7C">
              <w:rPr>
                <w:rFonts w:eastAsia="黑体" w:hAnsi="黑体"/>
                <w:bCs/>
                <w:color w:val="000000"/>
                <w:kern w:val="0"/>
                <w:sz w:val="30"/>
                <w:szCs w:val="30"/>
              </w:rPr>
              <w:t>完成符合条件的公办中小学校</w:t>
            </w:r>
            <w:proofErr w:type="gramStart"/>
            <w:r w:rsidRPr="00A67E7C">
              <w:rPr>
                <w:rFonts w:eastAsia="黑体" w:hAnsi="黑体"/>
                <w:bCs/>
                <w:color w:val="000000"/>
                <w:kern w:val="0"/>
                <w:sz w:val="30"/>
                <w:szCs w:val="30"/>
              </w:rPr>
              <w:t>医</w:t>
            </w:r>
            <w:proofErr w:type="gramEnd"/>
            <w:r w:rsidRPr="00A67E7C">
              <w:rPr>
                <w:rFonts w:eastAsia="黑体" w:hAnsi="黑体"/>
                <w:bCs/>
                <w:color w:val="000000"/>
                <w:kern w:val="0"/>
                <w:sz w:val="30"/>
                <w:szCs w:val="30"/>
              </w:rPr>
              <w:t>配备任务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77199" w:rsidRPr="00B3307F" w:rsidRDefault="00177199" w:rsidP="00CF2378">
            <w:pPr>
              <w:widowControl/>
              <w:spacing w:line="460" w:lineRule="exact"/>
              <w:textAlignment w:val="center"/>
              <w:rPr>
                <w:rFonts w:ascii="仿宋_GB2312" w:hint="eastAsia"/>
                <w:sz w:val="28"/>
                <w:szCs w:val="28"/>
                <w:shd w:val="clear" w:color="auto" w:fill="FFFFFF"/>
              </w:rPr>
            </w:pP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为寄宿制公办中小学校（校区）和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600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名学生以上的非寄宿制公办中小学校（校区）配齐、配足校医，其中寄宿制学校配备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3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名校医（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1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名医生、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2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名护士），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600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名学生以上的非寄宿制学校（校区）按照</w:t>
            </w:r>
            <w:r w:rsidRPr="00B3307F">
              <w:rPr>
                <w:rFonts w:ascii="仿宋_GB2312" w:hint="eastAsia"/>
                <w:sz w:val="28"/>
                <w:szCs w:val="28"/>
                <w:shd w:val="clear" w:color="auto" w:fill="FFFFFF"/>
              </w:rPr>
              <w:t>600:1</w:t>
            </w:r>
            <w:r w:rsidRPr="00B3307F">
              <w:rPr>
                <w:rFonts w:ascii="仿宋_GB2312" w:hAnsi="宋体" w:hint="eastAsia"/>
                <w:sz w:val="28"/>
                <w:szCs w:val="28"/>
                <w:shd w:val="clear" w:color="auto" w:fill="FFFFFF"/>
              </w:rPr>
              <w:t>的比例配备校医（护士）。</w:t>
            </w:r>
          </w:p>
        </w:tc>
      </w:tr>
    </w:tbl>
    <w:p w:rsidR="00AC7548" w:rsidRPr="00177199" w:rsidRDefault="00AC7548"/>
    <w:sectPr w:rsidR="00AC7548" w:rsidRPr="00177199" w:rsidSect="00AC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199"/>
    <w:rsid w:val="00177199"/>
    <w:rsid w:val="00A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2017-04-19T09:06:00Z</dcterms:created>
  <dcterms:modified xsi:type="dcterms:W3CDTF">2017-04-19T09:07:00Z</dcterms:modified>
</cp:coreProperties>
</file>