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1620"/>
        </w:tabs>
        <w:spacing w:before="100" w:beforeAutospacing="1" w:after="100" w:afterAutospacing="1" w:line="600" w:lineRule="exact"/>
        <w:ind w:right="80"/>
        <w:jc w:val="center"/>
        <w:rPr>
          <w:rFonts w:ascii="宋体" w:hAnsi="宋体"/>
          <w:b/>
          <w:bCs/>
          <w:color w:val="2F2F2F"/>
          <w:sz w:val="44"/>
          <w:szCs w:val="44"/>
        </w:rPr>
      </w:pPr>
      <w:r>
        <w:rPr>
          <w:rFonts w:ascii="宋体" w:hAnsi="宋体"/>
          <w:b/>
          <w:bCs/>
          <w:color w:val="2F2F2F"/>
          <w:sz w:val="44"/>
          <w:szCs w:val="44"/>
        </w:rPr>
        <w:t>附</w:t>
      </w:r>
      <w:r>
        <w:rPr>
          <w:rFonts w:hint="eastAsia" w:ascii="宋体" w:hAnsi="宋体"/>
          <w:b/>
          <w:bCs/>
          <w:color w:val="2F2F2F"/>
          <w:sz w:val="44"/>
          <w:szCs w:val="44"/>
        </w:rPr>
        <w:t xml:space="preserve">件1  </w:t>
      </w:r>
      <w:r>
        <w:rPr>
          <w:rFonts w:ascii="宋体" w:hAnsi="宋体"/>
          <w:b/>
          <w:bCs/>
          <w:color w:val="2F2F2F"/>
          <w:sz w:val="44"/>
          <w:szCs w:val="44"/>
        </w:rPr>
        <w:t>广州市义务教育阶段政策性照顾</w:t>
      </w:r>
      <w:r>
        <w:rPr>
          <w:rFonts w:hint="eastAsia" w:ascii="宋体" w:hAnsi="宋体"/>
          <w:b/>
          <w:bCs/>
          <w:color w:val="2F2F2F"/>
          <w:sz w:val="44"/>
          <w:szCs w:val="44"/>
        </w:rPr>
        <w:t>学</w:t>
      </w:r>
      <w:r>
        <w:rPr>
          <w:rFonts w:ascii="宋体" w:hAnsi="宋体"/>
          <w:b/>
          <w:bCs/>
          <w:color w:val="2F2F2F"/>
          <w:sz w:val="44"/>
          <w:szCs w:val="44"/>
        </w:rPr>
        <w:t>生分类一览表</w:t>
      </w:r>
    </w:p>
    <w:tbl>
      <w:tblPr>
        <w:tblStyle w:val="7"/>
        <w:tblW w:w="8712"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11"/>
        <w:gridCol w:w="3367"/>
        <w:gridCol w:w="1129"/>
        <w:gridCol w:w="35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Header/>
          <w:jc w:val="center"/>
        </w:trPr>
        <w:tc>
          <w:tcPr>
            <w:tcW w:w="7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类别</w:t>
            </w:r>
          </w:p>
        </w:tc>
        <w:tc>
          <w:tcPr>
            <w:tcW w:w="33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对象</w:t>
            </w:r>
          </w:p>
        </w:tc>
        <w:tc>
          <w:tcPr>
            <w:tcW w:w="463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796"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优抚群体类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烈士、因公牺牲军人、病故军人及现役军人的适龄子女</w:t>
            </w:r>
          </w:p>
        </w:tc>
        <w:tc>
          <w:tcPr>
            <w:tcW w:w="11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本人户口簿、监护人户口簿（直系亲属外的监护人还需提供委托监护佐证材料，如公证书</w:t>
            </w:r>
            <w:r>
              <w:rPr>
                <w:rFonts w:hint="eastAsia" w:ascii="宋体" w:hAnsi="宋体" w:eastAsia="宋体" w:cs="宋体"/>
                <w:color w:val="auto"/>
              </w:rPr>
              <w:t>等</w:t>
            </w:r>
            <w:r>
              <w:rPr>
                <w:rFonts w:hint="eastAsia" w:ascii="仿宋_GB2312" w:eastAsia="仿宋_GB2312"/>
                <w:color w:val="auto"/>
              </w:rPr>
              <w:t>）、实际居住地</w:t>
            </w:r>
            <w:r>
              <w:rPr>
                <w:rFonts w:hint="eastAsia" w:ascii="仿宋_GB2312" w:hAnsi="宋体" w:eastAsia="仿宋_GB2312"/>
                <w:color w:val="auto"/>
                <w:szCs w:val="21"/>
              </w:rPr>
              <w:t>佐证材料（如房产证、租赁合同等）</w:t>
            </w: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40" w:lineRule="exact"/>
              <w:rPr>
                <w:rFonts w:ascii="仿宋_GB2312" w:hAnsi="宋体" w:eastAsia="仿宋_GB2312"/>
                <w:color w:val="auto"/>
                <w:szCs w:val="21"/>
              </w:rPr>
            </w:pPr>
            <w:r>
              <w:rPr>
                <w:rFonts w:hint="eastAsia" w:ascii="仿宋_GB2312" w:hAnsi="宋体" w:eastAsia="仿宋_GB2312"/>
                <w:color w:val="auto"/>
                <w:szCs w:val="21"/>
              </w:rPr>
              <w:t>县级及以上民政部门等部门发给遗属的《烈士证明书》、《军人因公牺牲证明书》或《军人病故证明书》等。现役军人的军人身份证件（如军官证、文职干部证或士兵证等）。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73"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合法领养或家庭寄养的适龄孤儿</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民政部门发的助养证或家庭寄养协议书、助养人的户口簿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7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父母均长期患重病或失去监护子女能力的残疾人委托本市监护人照顾的适龄子女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color w:val="auto"/>
                <w:szCs w:val="21"/>
              </w:rPr>
            </w:pPr>
            <w:r>
              <w:rPr>
                <w:rFonts w:hint="eastAsia" w:ascii="仿宋_GB2312" w:hAnsi="宋体" w:eastAsia="仿宋_GB2312"/>
                <w:color w:val="auto"/>
                <w:szCs w:val="21"/>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9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特殊行业类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父母均为从事地质勘探等长期野外工作，委托本市监护人照顾的适龄子女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监护人的广州市户口簿、委托监护佐证材料（如公证书）、父母的工作证件或有效劳动合同等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19"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殡葬工人的适龄子女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监护人的《广东省居住证》、工作证件或有效劳动合同等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6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从事承担政府环卫作业工作服务连续两年及以上的环卫临时工适龄子女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color w:val="auto"/>
                <w:szCs w:val="21"/>
              </w:rPr>
            </w:pPr>
            <w:r>
              <w:rPr>
                <w:rFonts w:hint="eastAsia" w:ascii="仿宋_GB2312" w:hAnsi="宋体" w:eastAsia="仿宋_GB2312"/>
                <w:color w:val="auto"/>
                <w:szCs w:val="21"/>
              </w:rPr>
              <w:t>监护人的《广东省居住证》、工作证件或有效劳动合同（现有劳动合同如不足连续两年则需提供过往合同）等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3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进藏干部职工子女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进藏干部职工房产证，监护人的工作证件、有效劳动合同或营业执照等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84" w:hRule="atLeast"/>
          <w:jc w:val="center"/>
        </w:trPr>
        <w:tc>
          <w:tcPr>
            <w:tcW w:w="711"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人才类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按规定引进的博士后、外国专家的适龄子女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监护人的工作证件、已有的相关引进文书等佐证材料、外国专家证件、相关学历证书或有效劳动合同等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202"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来穗工作的留学人员的适龄子女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市人力资源社会保障局发的《广州市留学人员优惠资格证》、监护人的工作证件、有效劳动合同或营业执照等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218"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属引进人才持《广东省居住证》有效期三年及以上人士的子女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监护人依照《广东省引进人才实行〈广东省居住证〉暂行办法》申领的《广东省居住证》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375"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高层次人才子女（含海外）</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color w:val="auto"/>
                <w:szCs w:val="21"/>
              </w:rPr>
            </w:pPr>
            <w:r>
              <w:rPr>
                <w:rFonts w:hint="eastAsia" w:ascii="仿宋_GB2312" w:hAnsi="宋体" w:eastAsia="仿宋_GB2312"/>
                <w:color w:val="000000" w:themeColor="text1"/>
                <w:szCs w:val="21"/>
              </w:rPr>
              <w:t>广州市人才工作领导小组办公室印发的《广州市高层次人才证书》</w:t>
            </w:r>
            <w:r>
              <w:rPr>
                <w:rFonts w:hint="eastAsia" w:ascii="仿宋_GB2312" w:hAnsi="宋体" w:eastAsia="仿宋_GB2312"/>
                <w:color w:val="000000" w:themeColor="text1"/>
                <w:szCs w:val="21"/>
                <w:lang w:val="en-US" w:eastAsia="zh-CN"/>
              </w:rPr>
              <w:t>,</w:t>
            </w:r>
            <w:r>
              <w:rPr>
                <w:rFonts w:hint="eastAsia" w:ascii="仿宋_GB2312" w:hAnsi="宋体" w:eastAsia="仿宋_GB2312"/>
                <w:color w:val="auto"/>
                <w:szCs w:val="21"/>
              </w:rPr>
              <w:t>已有的省市人力资源保障部门或市委组织部函件或主管部门的文件资料等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“优粤卡”持有人未成年子女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监护人的“优粤卡”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广州市人才绿卡持有人随迁子女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color w:val="auto"/>
              </w:rPr>
            </w:pPr>
            <w:r>
              <w:rPr>
                <w:rFonts w:hint="eastAsia" w:ascii="仿宋_GB2312" w:eastAsia="仿宋_GB2312"/>
                <w:color w:val="auto"/>
              </w:rPr>
              <w:t>监护人的《广州市人才绿卡》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2404" w:hRule="atLeast"/>
          <w:jc w:val="center"/>
        </w:trPr>
        <w:tc>
          <w:tcPr>
            <w:tcW w:w="711" w:type="dxa"/>
            <w:vMerge w:val="continue"/>
            <w:tcBorders>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优秀异地务工人员子女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color w:val="auto"/>
              </w:rPr>
            </w:pPr>
            <w:r>
              <w:rPr>
                <w:rFonts w:hint="eastAsia" w:ascii="仿宋_GB2312" w:eastAsia="仿宋_GB2312"/>
                <w:color w:val="auto"/>
              </w:rPr>
              <w:t>监护人所获得“广州市优秀异地务工技能人才”、“广州市优秀异地务工人员”或相应区政府授予优秀称号的佐证材料、监护人的《广东省居住证》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境外群体类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海外华侨华人子女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监护人的护照、身份证件、相应国永久居留证件、其他已有的能体现其华侨华人身份的材料（如中国户口簿、监护人出生证等）等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71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eastAsia="仿宋_GB2312"/>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持《外国人永久居留身份证》的外籍人员随迁子女（含未成年的持证人本人）</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color w:val="auto"/>
              </w:rPr>
            </w:pPr>
            <w:r>
              <w:rPr>
                <w:rFonts w:hint="eastAsia" w:ascii="仿宋_GB2312" w:eastAsia="仿宋_GB2312"/>
                <w:color w:val="auto"/>
              </w:rPr>
              <w:t>《外国人永久居留身份证》、子女出生证等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62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台胞子女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rPr>
                <w:rFonts w:ascii="仿宋_GB2312" w:hAnsi="宋体" w:eastAsia="仿宋_GB2312"/>
                <w:color w:val="auto"/>
                <w:szCs w:val="21"/>
              </w:rPr>
            </w:pPr>
            <w:r>
              <w:rPr>
                <w:rFonts w:hint="eastAsia" w:ascii="仿宋_GB2312" w:hAnsi="宋体" w:eastAsia="仿宋_GB2312"/>
                <w:color w:val="auto"/>
                <w:szCs w:val="21"/>
              </w:rPr>
              <w:t>父或母的《台湾居民来往大陆通行证》或《中华人民共和国台湾居民居住证》等、适龄儿童出生证、《台湾居民来往大陆通行证》或《中华人民共和国台湾居民居住证》等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26"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有突出贡献的港、澳人士的适龄子女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广州市荣誉市民证书、本人身份证或《港澳居民来往内地通行证》</w:t>
            </w:r>
            <w:r>
              <w:rPr>
                <w:rFonts w:hint="eastAsia" w:ascii="仿宋_GB2312" w:hAnsi="宋体" w:eastAsia="仿宋_GB2312"/>
                <w:color w:val="auto"/>
                <w:szCs w:val="21"/>
              </w:rPr>
              <w:t>或《中华人民共和国港澳居民居住证》等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9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驻穗领事馆等外交人员的适龄子女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监护人的工作证件、外交护照、已有的其他相关证照或市政府外办函件等</w:t>
            </w:r>
          </w:p>
        </w:tc>
      </w:tr>
    </w:tbl>
    <w:p>
      <w:pPr>
        <w:spacing w:before="100" w:beforeAutospacing="1" w:after="100" w:afterAutospacing="1" w:line="600" w:lineRule="exact"/>
        <w:ind w:right="80"/>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备注：1.其他特殊情况由区以上教育行政部门根据有关政策确定。2.因上级政策调整等导致政策性照顾学生对象或证明材料发生变化时，由市教育行政部门另行补充发文。3.杜绝弄虚作假，证明单位对其出具证明的真伪性及其后果负责。</w:t>
      </w:r>
      <w:bookmarkStart w:id="0" w:name="_GoBack"/>
      <w:bookmarkEnd w:id="0"/>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6AE5"/>
    <w:rsid w:val="00000FD8"/>
    <w:rsid w:val="000573A4"/>
    <w:rsid w:val="00121740"/>
    <w:rsid w:val="001279C9"/>
    <w:rsid w:val="00137755"/>
    <w:rsid w:val="00185111"/>
    <w:rsid w:val="001E3993"/>
    <w:rsid w:val="00247E2E"/>
    <w:rsid w:val="00267791"/>
    <w:rsid w:val="00296B23"/>
    <w:rsid w:val="002A706B"/>
    <w:rsid w:val="00310F63"/>
    <w:rsid w:val="00312F58"/>
    <w:rsid w:val="0032213E"/>
    <w:rsid w:val="00370ADB"/>
    <w:rsid w:val="00381368"/>
    <w:rsid w:val="003A312F"/>
    <w:rsid w:val="004810E4"/>
    <w:rsid w:val="004A6C86"/>
    <w:rsid w:val="004C4765"/>
    <w:rsid w:val="004D2363"/>
    <w:rsid w:val="004F1E00"/>
    <w:rsid w:val="005B087F"/>
    <w:rsid w:val="005B1B39"/>
    <w:rsid w:val="005F1446"/>
    <w:rsid w:val="00604D8F"/>
    <w:rsid w:val="00647E9C"/>
    <w:rsid w:val="00665962"/>
    <w:rsid w:val="00741937"/>
    <w:rsid w:val="007476F6"/>
    <w:rsid w:val="00783964"/>
    <w:rsid w:val="007B60CB"/>
    <w:rsid w:val="00853A50"/>
    <w:rsid w:val="00855891"/>
    <w:rsid w:val="008B12EB"/>
    <w:rsid w:val="008C5207"/>
    <w:rsid w:val="008E3D5E"/>
    <w:rsid w:val="008E5293"/>
    <w:rsid w:val="00900C7B"/>
    <w:rsid w:val="00906AE5"/>
    <w:rsid w:val="00937659"/>
    <w:rsid w:val="009D2DDF"/>
    <w:rsid w:val="009E7527"/>
    <w:rsid w:val="00A815EA"/>
    <w:rsid w:val="00AB053C"/>
    <w:rsid w:val="00AE187B"/>
    <w:rsid w:val="00B25D5E"/>
    <w:rsid w:val="00BE499A"/>
    <w:rsid w:val="00C60824"/>
    <w:rsid w:val="00CC7F81"/>
    <w:rsid w:val="00D53221"/>
    <w:rsid w:val="00DB5BD6"/>
    <w:rsid w:val="00DE7DFB"/>
    <w:rsid w:val="00E35CC8"/>
    <w:rsid w:val="00E9645B"/>
    <w:rsid w:val="00E97254"/>
    <w:rsid w:val="00EE5272"/>
    <w:rsid w:val="00EF27F6"/>
    <w:rsid w:val="00EF7CA1"/>
    <w:rsid w:val="00F44382"/>
    <w:rsid w:val="00F7043C"/>
    <w:rsid w:val="00FB7568"/>
    <w:rsid w:val="00FC79E3"/>
    <w:rsid w:val="017C24E7"/>
    <w:rsid w:val="01AE041B"/>
    <w:rsid w:val="02BE4B4D"/>
    <w:rsid w:val="03DE5249"/>
    <w:rsid w:val="0662744C"/>
    <w:rsid w:val="072A58AC"/>
    <w:rsid w:val="084C4E9F"/>
    <w:rsid w:val="0C326FEB"/>
    <w:rsid w:val="0C8063EE"/>
    <w:rsid w:val="0C861A52"/>
    <w:rsid w:val="0D49194B"/>
    <w:rsid w:val="0F960772"/>
    <w:rsid w:val="0FE35AA2"/>
    <w:rsid w:val="10B0144C"/>
    <w:rsid w:val="11B150A5"/>
    <w:rsid w:val="122B0C7A"/>
    <w:rsid w:val="137E241D"/>
    <w:rsid w:val="14996669"/>
    <w:rsid w:val="1654427F"/>
    <w:rsid w:val="174C0DE8"/>
    <w:rsid w:val="183B6C94"/>
    <w:rsid w:val="18600C7A"/>
    <w:rsid w:val="19105C69"/>
    <w:rsid w:val="192D762F"/>
    <w:rsid w:val="1A3664AB"/>
    <w:rsid w:val="1BEC2D70"/>
    <w:rsid w:val="1F41539F"/>
    <w:rsid w:val="22CB62E6"/>
    <w:rsid w:val="23192AFD"/>
    <w:rsid w:val="25223525"/>
    <w:rsid w:val="2610398E"/>
    <w:rsid w:val="26994FDD"/>
    <w:rsid w:val="27A77C62"/>
    <w:rsid w:val="27F03A68"/>
    <w:rsid w:val="295D5043"/>
    <w:rsid w:val="298E2BC8"/>
    <w:rsid w:val="2B245D40"/>
    <w:rsid w:val="2BE607A1"/>
    <w:rsid w:val="2C33292F"/>
    <w:rsid w:val="2CA96106"/>
    <w:rsid w:val="2E665350"/>
    <w:rsid w:val="2EDA7624"/>
    <w:rsid w:val="2EE71253"/>
    <w:rsid w:val="31624B3A"/>
    <w:rsid w:val="323C5D31"/>
    <w:rsid w:val="32F621CD"/>
    <w:rsid w:val="34E43702"/>
    <w:rsid w:val="34F24C95"/>
    <w:rsid w:val="37074151"/>
    <w:rsid w:val="3985406C"/>
    <w:rsid w:val="3B342091"/>
    <w:rsid w:val="3BB46F52"/>
    <w:rsid w:val="3BEE3171"/>
    <w:rsid w:val="3E215D7F"/>
    <w:rsid w:val="3F3F4F50"/>
    <w:rsid w:val="3FA72E4F"/>
    <w:rsid w:val="40C30D82"/>
    <w:rsid w:val="413C6BFF"/>
    <w:rsid w:val="41F611DD"/>
    <w:rsid w:val="424D3A57"/>
    <w:rsid w:val="437B2FA3"/>
    <w:rsid w:val="46F56A16"/>
    <w:rsid w:val="4730487D"/>
    <w:rsid w:val="48112DFB"/>
    <w:rsid w:val="485D72E4"/>
    <w:rsid w:val="48FC46AB"/>
    <w:rsid w:val="49780CB8"/>
    <w:rsid w:val="4A9963A7"/>
    <w:rsid w:val="4BD535C7"/>
    <w:rsid w:val="4C2C6F09"/>
    <w:rsid w:val="4C8E05D9"/>
    <w:rsid w:val="4E0B3608"/>
    <w:rsid w:val="4F3972CA"/>
    <w:rsid w:val="4FE01DAA"/>
    <w:rsid w:val="50332862"/>
    <w:rsid w:val="508D4A04"/>
    <w:rsid w:val="50B134BF"/>
    <w:rsid w:val="519F2952"/>
    <w:rsid w:val="52C05DCE"/>
    <w:rsid w:val="53651BE2"/>
    <w:rsid w:val="537A0005"/>
    <w:rsid w:val="55E95CB9"/>
    <w:rsid w:val="5B5B11A0"/>
    <w:rsid w:val="5E633D23"/>
    <w:rsid w:val="5EBE6E77"/>
    <w:rsid w:val="603E3F67"/>
    <w:rsid w:val="616B7C0E"/>
    <w:rsid w:val="61EB7AC0"/>
    <w:rsid w:val="63AF6E2E"/>
    <w:rsid w:val="642360BA"/>
    <w:rsid w:val="643C23B2"/>
    <w:rsid w:val="656E5C9F"/>
    <w:rsid w:val="65D83D24"/>
    <w:rsid w:val="67671B24"/>
    <w:rsid w:val="685524E7"/>
    <w:rsid w:val="6A6B1A21"/>
    <w:rsid w:val="6AA9088E"/>
    <w:rsid w:val="6AD61311"/>
    <w:rsid w:val="6CDB1E7A"/>
    <w:rsid w:val="6FA35578"/>
    <w:rsid w:val="70F319DD"/>
    <w:rsid w:val="70FA6D34"/>
    <w:rsid w:val="71C16DF4"/>
    <w:rsid w:val="724F59F9"/>
    <w:rsid w:val="73484E2E"/>
    <w:rsid w:val="73BA6F25"/>
    <w:rsid w:val="73D50DB0"/>
    <w:rsid w:val="744E3EE7"/>
    <w:rsid w:val="746A47B5"/>
    <w:rsid w:val="76BC7B3A"/>
    <w:rsid w:val="770204A8"/>
    <w:rsid w:val="77075AE6"/>
    <w:rsid w:val="777E1B2F"/>
    <w:rsid w:val="7A4B5240"/>
    <w:rsid w:val="7C1F14BD"/>
    <w:rsid w:val="7C3A592F"/>
    <w:rsid w:val="7D4E2F77"/>
    <w:rsid w:val="7D955DD1"/>
    <w:rsid w:val="7F27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837</Words>
  <Characters>4771</Characters>
  <Lines>39</Lines>
  <Paragraphs>11</Paragraphs>
  <TotalTime>0</TotalTime>
  <ScaleCrop>false</ScaleCrop>
  <LinksUpToDate>false</LinksUpToDate>
  <CharactersWithSpaces>5597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byjyj</dc:creator>
  <cp:lastModifiedBy>杨丽梅</cp:lastModifiedBy>
  <cp:lastPrinted>2020-04-13T08:37:00Z</cp:lastPrinted>
  <dcterms:modified xsi:type="dcterms:W3CDTF">2020-04-30T02:15:22Z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