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广州市白云区农业项目申报书</w:t>
      </w:r>
      <w:bookmarkEnd w:id="0"/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2021年区级农业龙头企业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“以奖代补”项目）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ind w:firstLine="1050" w:firstLineChars="35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项目名称：</w:t>
      </w:r>
    </w:p>
    <w:p>
      <w:pPr>
        <w:snapToGrid w:val="0"/>
        <w:spacing w:line="560" w:lineRule="exact"/>
        <w:ind w:firstLine="1050" w:firstLineChars="35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项目类别：</w:t>
      </w:r>
    </w:p>
    <w:p>
      <w:pPr>
        <w:snapToGrid w:val="0"/>
        <w:spacing w:line="560" w:lineRule="exact"/>
        <w:ind w:firstLine="1104" w:firstLineChars="300"/>
        <w:rPr>
          <w:rFonts w:hint="default" w:ascii="Times New Roman" w:hAnsi="Times New Roman" w:eastAsia="楷体_GB2312" w:cs="Times New Roman"/>
          <w:spacing w:val="34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34"/>
          <w:sz w:val="30"/>
          <w:szCs w:val="30"/>
        </w:rPr>
        <w:t>申报单位：</w:t>
      </w:r>
    </w:p>
    <w:p>
      <w:pPr>
        <w:snapToGrid w:val="0"/>
        <w:spacing w:line="560" w:lineRule="exact"/>
        <w:ind w:firstLine="1050" w:firstLineChars="35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主管部门：</w:t>
      </w:r>
    </w:p>
    <w:p>
      <w:pPr>
        <w:snapToGrid w:val="0"/>
        <w:spacing w:line="560" w:lineRule="exact"/>
        <w:ind w:firstLine="1050" w:firstLineChars="35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申报日期 ：      年  月  日          20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sz w:val="30"/>
          <w:szCs w:val="30"/>
        </w:rPr>
        <w:t>年预算</w:t>
      </w:r>
    </w:p>
    <w:p>
      <w:pPr>
        <w:tabs>
          <w:tab w:val="left" w:pos="840"/>
          <w:tab w:val="center" w:pos="4422"/>
        </w:tabs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tabs>
          <w:tab w:val="left" w:pos="840"/>
          <w:tab w:val="center" w:pos="4422"/>
        </w:tabs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tabs>
          <w:tab w:val="left" w:pos="840"/>
          <w:tab w:val="center" w:pos="4422"/>
        </w:tabs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一、项目申报书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15"/>
        <w:gridCol w:w="16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1.项目名称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2.项目地点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3.项目实施期限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4.项目属性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新建类续建类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5.项目业主单位</w:t>
            </w: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单位性质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6.项目合作单位</w:t>
            </w: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单位性质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7.项目资金筹措</w:t>
            </w: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资金筹措渠道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金额(万元)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1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申请当年财政资金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2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项目单位自有资金投入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3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银行贷款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4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④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其他资金投入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5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⑤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投资总额合计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8.项目要点</w:t>
            </w:r>
          </w:p>
        </w:tc>
        <w:tc>
          <w:tcPr>
            <w:tcW w:w="6840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（项目建设规模、建设内容、项目目标。）</w:t>
            </w: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240" w:lineRule="atLeast"/>
        <w:rPr>
          <w:rFonts w:hint="default" w:ascii="Times New Roman" w:hAnsi="Times New Roman" w:eastAsia="仿宋_GB2312" w:cs="Times New Roman"/>
          <w:bCs/>
          <w:sz w:val="28"/>
        </w:rPr>
        <w:sectPr>
          <w:footerReference r:id="rId6" w:type="first"/>
          <w:footerReference r:id="rId5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9.效益分析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ind w:left="252" w:hanging="252" w:hangingChars="9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1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财务及经济效益评价</w:t>
            </w:r>
          </w:p>
        </w:tc>
        <w:tc>
          <w:tcPr>
            <w:tcW w:w="7410" w:type="dxa"/>
          </w:tcPr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  <w:t>（1.成本效益分析：总成本、销售收入、利润、税金等；2.财务效益分析：投资回收期限；投资利润率等）</w:t>
            </w: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</w:trPr>
        <w:tc>
          <w:tcPr>
            <w:tcW w:w="648" w:type="dxa"/>
            <w:vMerge w:val="continue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ind w:left="252" w:hanging="252" w:hangingChars="9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2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社会及环境效益评价</w:t>
            </w:r>
          </w:p>
        </w:tc>
        <w:tc>
          <w:tcPr>
            <w:tcW w:w="7410" w:type="dxa"/>
          </w:tcPr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  <w:t>（1.国民经济效益：项目实施对增加农民收入的影响；带动农户数量和扶贫效果；2.社会公共效益：项目实施对农业结构调整、科技进步、农业基础设施建设和环境保护的贡献等。）</w:t>
            </w: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8" w:type="first"/>
          <w:footerReference r:id="rId7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218"/>
        <w:gridCol w:w="163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677" w:type="dxa"/>
            <w:vMerge w:val="restart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10.项目投资估算</w:t>
            </w:r>
          </w:p>
        </w:tc>
        <w:tc>
          <w:tcPr>
            <w:tcW w:w="52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项目预算明细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财政补助资金（万元）</w:t>
            </w:r>
          </w:p>
        </w:tc>
        <w:tc>
          <w:tcPr>
            <w:tcW w:w="163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是否政府采购或工程招投标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677" w:type="dxa"/>
            <w:vMerge w:val="continue"/>
          </w:tcPr>
          <w:p>
            <w:pPr>
              <w:spacing w:line="240" w:lineRule="atLeas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52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合计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77" w:type="dxa"/>
            <w:vMerge w:val="continue"/>
          </w:tcPr>
          <w:p>
            <w:pPr>
              <w:spacing w:line="240" w:lineRule="atLeas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52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项目建设具体环节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9" w:hRule="atLeast"/>
        </w:trPr>
        <w:tc>
          <w:tcPr>
            <w:tcW w:w="677" w:type="dxa"/>
            <w:vMerge w:val="continue"/>
          </w:tcPr>
          <w:p>
            <w:pPr>
              <w:spacing w:line="240" w:lineRule="atLeas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5218" w:type="dxa"/>
            <w:vAlign w:val="center"/>
          </w:tcPr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677" w:type="dxa"/>
            <w:vMerge w:val="restart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11.项目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承担单位责任</w:t>
            </w:r>
          </w:p>
        </w:tc>
        <w:tc>
          <w:tcPr>
            <w:tcW w:w="8479" w:type="dxa"/>
            <w:gridSpan w:val="3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项目业主单位（盖章）：法人代表（签字）：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77" w:type="dxa"/>
            <w:vMerge w:val="continue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9" w:type="dxa"/>
            <w:gridSpan w:val="3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项目业主单位负责人须对报告的准确性、真实性负责。</w:t>
            </w:r>
          </w:p>
        </w:tc>
      </w:tr>
    </w:tbl>
    <w:p>
      <w:pPr>
        <w:ind w:firstLine="2880" w:firstLineChars="900"/>
        <w:rPr>
          <w:rFonts w:hint="default" w:ascii="Times New Roman" w:hAnsi="Times New Roman" w:eastAsia="黑体" w:cs="Times New Roman"/>
          <w:bCs/>
          <w:sz w:val="32"/>
        </w:rPr>
      </w:pPr>
    </w:p>
    <w:p>
      <w:pPr>
        <w:rPr>
          <w:rFonts w:hint="default" w:ascii="Times New Roman" w:hAnsi="Times New Roman" w:eastAsia="黑体" w:cs="Times New Roman"/>
          <w:bCs/>
          <w:sz w:val="32"/>
        </w:r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  <w:sectPr>
          <w:footerReference r:id="rId10" w:type="first"/>
          <w:footerReference r:id="rId9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项目审核意见汇总表</w:t>
      </w:r>
    </w:p>
    <w:p>
      <w:pPr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0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称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项目业主单位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（街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道办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）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2700" w:type="dxa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40" w:type="dxa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负责人签名：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540" w:firstLineChars="55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540" w:firstLineChars="55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（单位盖章）</w:t>
            </w:r>
          </w:p>
          <w:p>
            <w:pPr>
              <w:spacing w:line="240" w:lineRule="atLeast"/>
              <w:ind w:firstLine="1540" w:firstLineChars="55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区农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业农村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局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跟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踪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室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40" w:type="dxa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负责人签名：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ab/>
            </w: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区农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业农村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局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40" w:type="dxa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负责人签名：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（单位盖章）</w:t>
            </w:r>
          </w:p>
          <w:p>
            <w:pPr>
              <w:spacing w:line="240" w:lineRule="atLeast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注</w:t>
            </w:r>
          </w:p>
        </w:tc>
        <w:tc>
          <w:tcPr>
            <w:tcW w:w="684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/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2AF1"/>
    <w:multiLevelType w:val="singleLevel"/>
    <w:tmpl w:val="5A4B2AF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55B5"/>
    <w:rsid w:val="1035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unhideWhenUsed/>
    <w:qFormat/>
    <w:uiPriority w:val="99"/>
    <w:pPr>
      <w:ind w:firstLine="640" w:firstLineChars="200"/>
    </w:pPr>
    <w:rPr>
      <w:rFonts w:ascii="黑体" w:hAnsi="黑体" w:eastAsia="黑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2020-12-18T07:53:00Z</dcterms:created>
  <dc:creator>Administrator</dc:creator>
  <cp:lastModifiedBy>Administrator</cp:lastModifiedBy>
  <dcterms:modified xsi:type="dcterms:W3CDTF">2020-12-18T07:53:59Z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