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/>
          <w:b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/>
          <w:b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>
      <w:pPr>
        <w:spacing w:line="360" w:lineRule="auto"/>
        <w:rPr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360" w:lineRule="auto"/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承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包 意 向 承 诺 函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</w:p>
    <w:p>
      <w:pPr>
        <w:pStyle w:val="4"/>
        <w:adjustRightInd w:val="0"/>
        <w:ind w:firstLine="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发包人 </w:t>
      </w:r>
      <w:r>
        <w:rPr>
          <w:rFonts w:hint="eastAsia"/>
          <w:sz w:val="24"/>
          <w:szCs w:val="24"/>
          <w:u w:val="single"/>
          <w:lang w:eastAsia="zh-CN"/>
        </w:rPr>
        <w:t>广州市白云区文化活动中心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：</w:t>
      </w:r>
      <w:r>
        <w:rPr>
          <w:rFonts w:hint="eastAsia" w:ascii="宋体" w:hAnsi="宋体" w:eastAsia="宋体"/>
          <w:color w:val="auto"/>
          <w:sz w:val="24"/>
          <w:szCs w:val="24"/>
        </w:rPr>
        <w:t xml:space="preserve">                             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一、本公司已详细了解了发包人发布的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>广州市白云区文化活动中心围墙修缮工程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color w:val="auto"/>
          <w:sz w:val="24"/>
          <w:szCs w:val="24"/>
        </w:rPr>
        <w:t>项目交易公告及有关附件，并无异议。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二、本公司承包意向在交易公告规定的有效期内有效，并受此约束。如发包人需延长交易有效期的，本公司同意延长。如在有效期内撤回交易意向或放弃承包资格不与发包人签订合同的，发包人有权要求本公司对所造成的损失进行赔偿。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三、如获得承包资格，本公司将承诺按交易公告中规定的</w:t>
      </w:r>
      <w:r>
        <w:rPr>
          <w:rFonts w:ascii="宋体" w:hAnsi="宋体" w:eastAsia="宋体"/>
          <w:color w:val="auto"/>
          <w:sz w:val="24"/>
          <w:szCs w:val="24"/>
        </w:rPr>
        <w:t>时间</w:t>
      </w:r>
      <w:r>
        <w:rPr>
          <w:rFonts w:hint="eastAsia" w:ascii="宋体" w:hAnsi="宋体" w:eastAsia="宋体"/>
          <w:color w:val="auto"/>
          <w:sz w:val="24"/>
          <w:szCs w:val="24"/>
        </w:rPr>
        <w:t>及质量要求完成并移交本项目。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四、本公司就参加本项目交易工作，作出以下郑重承诺：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（参考样例）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1.本公司报名信息及提供的材料都是真实有效的。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2.本公司在本项目交易中不给其他单位挂靠，不转让交易资格，不向发包人、交易机构有关人员行贿。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3.本公司没有处于被责令停业或财产被接管、冻结、破产的状态；没有处于被行政主管部门取消交易资格的处罚期内；没有行政主管部门已书面认定的重大项目质量问题；在报名截止时间前两年, 本公司在广州市人民检察院行贿犯罪档案中没有犯罪记录。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4.本公司获得承包资格后将按照我市有关劳务规定执行。</w:t>
      </w:r>
    </w:p>
    <w:p>
      <w:pPr>
        <w:pStyle w:val="4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5.本公司获得承包资格后不无故放弃承包资格。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6.本公司在建设工程发包通知书发出之日起5个工作日内将与发包人签订书面合同</w:t>
      </w:r>
      <w:r>
        <w:rPr>
          <w:rFonts w:hint="eastAsia" w:ascii="宋体" w:hAnsi="宋体" w:eastAsia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并按交易公告要求提交履约保证金（如有）。</w:t>
      </w:r>
    </w:p>
    <w:p>
      <w:pPr>
        <w:pStyle w:val="4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7.本公司认真研究了交易公告的有关规则，充分考虑了因其他承包意向人资格变动对随机抽取结果产生的影响，并接受此次随机抽取结果。</w:t>
      </w:r>
    </w:p>
    <w:p>
      <w:pPr>
        <w:pStyle w:val="4"/>
        <w:adjustRightInd w:val="0"/>
        <w:ind w:right="-1"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8.本公司承诺该围墙修缮工程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质量符合行业内标准。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.严格遵守建设项目余泥渣土运输与排放管理制度，执行“一不准进、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eastAsia="zh-CN"/>
        </w:rPr>
        <w:t>二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不准出”规定，选择合法的余泥渣土运输单位及排放点。如违反建设项目余泥渣土运输与排放管理制度，将自愿接受通报批评，记录不良行为。（施工类，如有）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.本公司及其有隶属关系的机构没有参加本项目的设计、前期工作、交易文件编写、监理工作，与承担本交易项目监理业务的单位没有隶属关系或其他利害关系。（施工类，如有） 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.本公司拟派的项目负责人及安全员没有在其它在建项目中任职。（房建市政施工类，如有）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如经查实本公司违反上述承诺的情况，本公司愿意接受公开通报，承担由此带来的法律后果。</w:t>
      </w:r>
    </w:p>
    <w:p>
      <w:pPr>
        <w:pStyle w:val="4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</w:p>
    <w:p>
      <w:pPr>
        <w:pStyle w:val="4"/>
        <w:adjustRightInd w:val="0"/>
        <w:ind w:right="-1" w:firstLine="482" w:firstLineChars="200"/>
        <w:jc w:val="left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注：承诺函的具体内容由发包人根据项目的实际情况补充完善。</w:t>
      </w:r>
    </w:p>
    <w:p>
      <w:pPr>
        <w:pStyle w:val="5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5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5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5"/>
        <w:ind w:firstLine="0" w:firstLineChars="0"/>
        <w:rPr>
          <w:rFonts w:ascii="宋体" w:hAnsi="宋体"/>
          <w:snapToGrid/>
          <w:spacing w:val="0"/>
        </w:rPr>
      </w:pPr>
    </w:p>
    <w:p>
      <w:pPr>
        <w:pStyle w:val="5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5"/>
        <w:ind w:firstLine="4440" w:firstLineChars="1850"/>
        <w:rPr>
          <w:rFonts w:hint="eastAsia" w:ascii="宋体" w:hAnsi="宋体"/>
          <w:snapToGrid/>
          <w:spacing w:val="0"/>
        </w:rPr>
      </w:pPr>
      <w:r>
        <w:rPr>
          <w:rFonts w:hint="eastAsia" w:ascii="宋体" w:hAnsi="宋体"/>
          <w:snapToGrid/>
          <w:spacing w:val="0"/>
        </w:rPr>
        <w:t xml:space="preserve"> </w:t>
      </w:r>
      <w:r>
        <w:rPr>
          <w:rFonts w:ascii="宋体" w:hAnsi="宋体"/>
          <w:snapToGrid/>
          <w:spacing w:val="0"/>
        </w:rPr>
        <w:t xml:space="preserve">     </w:t>
      </w:r>
      <w:r>
        <w:rPr>
          <w:rFonts w:hint="eastAsia" w:ascii="宋体" w:hAnsi="宋体"/>
          <w:snapToGrid/>
          <w:spacing w:val="0"/>
        </w:rPr>
        <w:t>承包意向人：</w:t>
      </w:r>
    </w:p>
    <w:p>
      <w:pPr>
        <w:pStyle w:val="5"/>
        <w:ind w:firstLine="5828" w:firstLineChars="2350"/>
      </w:pPr>
      <w:r>
        <w:rPr>
          <w:rFonts w:hint="eastAsia"/>
          <w:sz w:val="24"/>
          <w:szCs w:val="24"/>
          <w:lang w:eastAsia="zh-CN"/>
        </w:rPr>
        <w:t>年   月    日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E0B3C"/>
    <w:rsid w:val="04F614F2"/>
    <w:rsid w:val="071B76EF"/>
    <w:rsid w:val="0C53281B"/>
    <w:rsid w:val="13A97E8E"/>
    <w:rsid w:val="173F30E7"/>
    <w:rsid w:val="17FB25AA"/>
    <w:rsid w:val="224F07D6"/>
    <w:rsid w:val="2334703F"/>
    <w:rsid w:val="245E10C6"/>
    <w:rsid w:val="261E0B3C"/>
    <w:rsid w:val="26317E89"/>
    <w:rsid w:val="29D641E3"/>
    <w:rsid w:val="2EA33001"/>
    <w:rsid w:val="489A0DA4"/>
    <w:rsid w:val="52AC5F72"/>
    <w:rsid w:val="66434A7D"/>
    <w:rsid w:val="66B3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0"/>
      <w:lang w:val="en-US" w:eastAsia="zh-CN" w:bidi="ar-SA"/>
    </w:rPr>
  </w:style>
  <w:style w:type="paragraph" w:customStyle="1" w:styleId="5">
    <w:name w:val="文一"/>
    <w:basedOn w:val="1"/>
    <w:qFormat/>
    <w:uiPriority w:val="0"/>
    <w:pPr>
      <w:topLinePunct/>
      <w:autoSpaceDE/>
      <w:autoSpaceDN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cs="Times New Roman"/>
      <w:snapToGrid w:val="0"/>
      <w:spacing w:val="4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同德街</Company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2020-11-17T09:05:00Z</dcterms:created>
  <dc:creator>邓浩</dc:creator>
  <cp:lastModifiedBy>区文化活动中心</cp:lastModifiedBy>
  <cp:lastPrinted>2020-12-29T09:30:51Z</cp:lastPrinted>
  <dcterms:modified xsi:type="dcterms:W3CDTF">2020-12-29T09:52:26Z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