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  <w:t>看护房规格、技术要求</w:t>
      </w:r>
    </w:p>
    <w:bookmarkEnd w:id="0"/>
    <w:tbl>
      <w:tblPr>
        <w:tblStyle w:val="5"/>
        <w:tblW w:w="1004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6814"/>
        <w:gridCol w:w="1364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870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  <w:t>分项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  <w:t>主要规格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10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1870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  <w:t>外观样式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推荐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 xml:space="preserve">外形尺寸：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00mm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（长）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×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00mm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（宽）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×3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00mm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（高），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每间看护房每间占地面积应小于15平方米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 w:eastAsia="宋体"/>
                <w:kern w:val="10"/>
                <w:lang w:eastAsia="zh-CN"/>
              </w:rPr>
            </w:pPr>
            <w:r>
              <w:rPr>
                <w:rFonts w:hint="eastAsia" w:ascii="宋体" w:hAnsi="宋体" w:eastAsia="宋体"/>
                <w:kern w:val="10"/>
                <w:lang w:eastAsia="zh-CN"/>
              </w:rPr>
              <w:t>参照参考样式示意图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870" w:type="dxa"/>
            <w:vMerge w:val="restart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  <w:t>整体性能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  <w:t>结构设计牢固安全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抗风等级不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低于1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级</w:t>
            </w:r>
          </w:p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szCs w:val="24"/>
              </w:rPr>
              <w:t>（需提供技术证明文件</w:t>
            </w:r>
            <w:r>
              <w:rPr>
                <w:rFonts w:hint="eastAsia" w:ascii="楷体" w:hAnsi="楷体" w:eastAsia="楷体" w:cs="楷体"/>
                <w:color w:val="000000"/>
                <w:kern w:val="10"/>
                <w:sz w:val="24"/>
                <w:szCs w:val="24"/>
              </w:rPr>
              <w:t>）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  <w:t>采用预制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  <w:t>集装箱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  <w:t>式钢结构，独立且单层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使用环境温度： 0℃～45℃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kern w:val="10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集装箱式看护房材料防火阻燃性能符合规范要求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restart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材料要求</w:t>
            </w:r>
          </w:p>
          <w:p>
            <w:pPr>
              <w:spacing w:line="460" w:lineRule="atLeast"/>
              <w:jc w:val="center"/>
              <w:rPr>
                <w:rFonts w:hint="eastAsi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（结构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4"/>
                <w:szCs w:val="24"/>
              </w:rPr>
              <w:t>要求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屋顶双面坡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墙板、顶板采用50mm彩钢夹芯板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坡顶采用沥青瓦饰面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主框架采用方通、槽钢、角铁等钢材焊接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门外设置露台（纵向约0.8米），露台地板铺木塑地板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  <w:t>室内地板采用水泥纤维板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spacing w:line="460" w:lineRule="atLeast"/>
              <w:rPr>
                <w:rFonts w:hint="eastAsia" w:ascii="楷体" w:hAnsi="楷体" w:eastAsia="楷体" w:cs="楷体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  <w:t>钢框架材料采用不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  <w:lang w:eastAsia="zh-CN"/>
              </w:rPr>
              <w:t>小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  <w:t>于2.75mm的热轧钢板或热轧镀锌钢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870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  <w:t>装饰要求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内饰：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内部无特殊装饰要求、无需通水电</w:t>
            </w:r>
          </w:p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外饰：外观颜色待定</w:t>
            </w:r>
          </w:p>
        </w:tc>
        <w:tc>
          <w:tcPr>
            <w:tcW w:w="1364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70" w:type="dxa"/>
            <w:vMerge w:val="restart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</w:rPr>
              <w:t>门窗配置要求</w:t>
            </w:r>
          </w:p>
        </w:tc>
        <w:tc>
          <w:tcPr>
            <w:tcW w:w="681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1套不锈钢门(宽度不小于0.8米，以便农户搬运物资)</w:t>
            </w:r>
          </w:p>
        </w:tc>
        <w:tc>
          <w:tcPr>
            <w:tcW w:w="1364" w:type="dxa"/>
            <w:vMerge w:val="restart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宋体" w:hAnsi="宋体"/>
                <w:kern w:val="10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70" w:type="dxa"/>
            <w:vMerge w:val="continue"/>
            <w:noWrap w:val="0"/>
            <w:vAlign w:val="center"/>
          </w:tcPr>
          <w:p>
            <w:pPr>
              <w:spacing w:line="460" w:lineRule="atLeast"/>
              <w:ind w:leftChars="0"/>
            </w:pPr>
          </w:p>
        </w:tc>
        <w:tc>
          <w:tcPr>
            <w:tcW w:w="681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2套铝合金推拉窗（带防盗网，尺寸约1.1米</w:t>
            </w:r>
            <w:r>
              <w:rPr>
                <w:rFonts w:hint="eastAsia" w:ascii="楷体" w:hAnsi="楷体" w:eastAsia="楷体" w:cs="楷体"/>
                <w:kern w:val="10"/>
                <w:sz w:val="24"/>
                <w:szCs w:val="24"/>
              </w:rPr>
              <w:t>×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1.1米）</w:t>
            </w:r>
          </w:p>
        </w:tc>
        <w:tc>
          <w:tcPr>
            <w:tcW w:w="1364" w:type="dxa"/>
            <w:vMerge w:val="continue"/>
            <w:noWrap w:val="0"/>
            <w:vAlign w:val="center"/>
          </w:tcPr>
          <w:p>
            <w:p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870" w:type="dxa"/>
            <w:noWrap w:val="0"/>
            <w:vAlign w:val="center"/>
          </w:tcPr>
          <w:p>
            <w:pPr>
              <w:spacing w:line="460" w:lineRule="atLeast"/>
              <w:jc w:val="center"/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highlight w:val="none"/>
                <w:lang w:val="en-US" w:eastAsia="zh-CN"/>
              </w:rPr>
              <w:t>其他</w:t>
            </w:r>
          </w:p>
        </w:tc>
        <w:tc>
          <w:tcPr>
            <w:tcW w:w="8178" w:type="dxa"/>
            <w:gridSpan w:val="2"/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line="460" w:lineRule="atLeast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根据现场田间土体情况，做好固定措施，确保箱体安全稳定；</w:t>
            </w:r>
          </w:p>
          <w:p>
            <w:pPr>
              <w:numPr>
                <w:ilvl w:val="0"/>
                <w:numId w:val="0"/>
              </w:numPr>
              <w:spacing w:line="460" w:lineRule="atLeast"/>
              <w:rPr>
                <w:rFonts w:hint="eastAsia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田间“看护房”不得破坏耕作层；</w:t>
            </w:r>
          </w:p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3.为方便后期机械装卸、箱体反复使用，箱顶部应设有4个吊环，方便后期吊运；</w:t>
            </w:r>
          </w:p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4.涂层无味无毒，符合国家安全规范；</w:t>
            </w:r>
          </w:p>
          <w:p>
            <w:pPr>
              <w:numPr>
                <w:ilvl w:val="0"/>
                <w:numId w:val="0"/>
              </w:numPr>
              <w:spacing w:line="460" w:lineRule="atLeast"/>
              <w:ind w:leftChars="0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5.严禁使用不符合节能环保要求、质量性能差的材料。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  <w:t>参考样式示意图</w:t>
      </w:r>
    </w:p>
    <w:p>
      <w:pPr>
        <w:jc w:val="center"/>
        <w:rPr>
          <w:rFonts w:hint="eastAsia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4893310" cy="3453130"/>
            <wp:effectExtent l="0" t="0" r="2540" b="13970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jc w:val="both"/>
        <w:rPr>
          <w:rFonts w:ascii="宋体" w:hAnsi="宋体"/>
          <w:b/>
          <w:bCs/>
          <w:sz w:val="28"/>
          <w:szCs w:val="28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2098" w:right="1644" w:bottom="1984" w:left="1701" w:header="851" w:footer="992" w:gutter="0"/>
          <w:pgNumType w:start="15"/>
          <w:cols w:space="720" w:num="1"/>
          <w:docGrid w:linePitch="312" w:charSpace="0"/>
        </w:sect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4956810" cy="3751580"/>
            <wp:effectExtent l="0" t="0" r="15240" b="1270"/>
            <wp:docPr id="5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6"/>
        <w:tab w:val="clear" w:pos="4153"/>
      </w:tabs>
      <w:jc w:val="both"/>
      <w:rPr>
        <w:rFonts w:eastAsia="仿宋_GB2312"/>
        <w:sz w:val="24"/>
      </w:rPr>
    </w:pPr>
    <w:r>
      <w:rPr>
        <w:rFonts w:hint="eastAsia" w:eastAsia="仿宋_GB2312"/>
        <w:sz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ZqODK4BAABLAwAADgAAAGRycy9lMm9Eb2MueG1srVPNThsxEL5X4h0s&#10;34mXC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Bmo4M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A1709B"/>
    <w:multiLevelType w:val="singleLevel"/>
    <w:tmpl w:val="C4A170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26778F"/>
    <w:rsid w:val="120F44BA"/>
    <w:rsid w:val="6926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widowControl/>
      <w:tabs>
        <w:tab w:val="left" w:pos="864"/>
      </w:tabs>
      <w:spacing w:before="280" w:beforeLines="0" w:after="290" w:afterLines="0" w:line="372" w:lineRule="auto"/>
      <w:ind w:left="864" w:hanging="864"/>
      <w:jc w:val="left"/>
      <w:outlineLvl w:val="3"/>
    </w:pPr>
    <w:rPr>
      <w:rFonts w:ascii="Arial" w:hAnsi="Arial" w:eastAsia="黑体"/>
      <w:b/>
      <w:bCs/>
      <w:kern w:val="0"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区农林局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2021-03-22T09:06:00Z</dcterms:created>
  <dc:creator>cao</dc:creator>
  <cp:lastModifiedBy>cao</cp:lastModifiedBy>
  <cp:lastPrinted>2021-03-22T09:21:47Z</cp:lastPrinted>
  <dcterms:modified xsi:type="dcterms:W3CDTF">2021-03-22T09:30:07Z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