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黑体" w:hAnsi="黑体" w:eastAsia="黑体" w:cs="黑体"/>
          <w:bCs/>
          <w:color w:val="000000"/>
          <w:kern w:val="2"/>
          <w:sz w:val="32"/>
          <w:szCs w:val="32"/>
          <w:lang w:val="en-US" w:eastAsia="zh-CN" w:bidi="ar-SA"/>
        </w:rPr>
      </w:pPr>
      <w:r>
        <w:rPr>
          <w:rFonts w:hint="eastAsia" w:ascii="黑体" w:hAnsi="黑体" w:eastAsia="黑体" w:cs="黑体"/>
          <w:bCs/>
          <w:color w:val="000000"/>
          <w:kern w:val="2"/>
          <w:sz w:val="32"/>
          <w:szCs w:val="32"/>
          <w:lang w:val="en-US" w:eastAsia="zh-CN" w:bidi="ar-SA"/>
        </w:rPr>
        <w:t>附件3</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方正小标宋简体" w:hAnsi="方正小标宋简体" w:eastAsia="方正小标宋简体" w:cs="方正小标宋简体"/>
          <w:bCs/>
          <w:color w:val="000000"/>
          <w:kern w:val="2"/>
          <w:sz w:val="44"/>
          <w:szCs w:val="44"/>
          <w:lang w:eastAsia="zh-CN" w:bidi="ar-SA"/>
        </w:rPr>
      </w:pPr>
      <w:r>
        <w:rPr>
          <w:rFonts w:hint="eastAsia" w:ascii="方正小标宋简体" w:hAnsi="方正小标宋简体" w:eastAsia="方正小标宋简体" w:cs="方正小标宋简体"/>
          <w:bCs/>
          <w:color w:val="000000"/>
          <w:kern w:val="2"/>
          <w:sz w:val="44"/>
          <w:szCs w:val="44"/>
          <w:lang w:val="en-US" w:eastAsia="zh-CN" w:bidi="ar-SA"/>
        </w:rPr>
        <w:t xml:space="preserve">  </w:t>
      </w:r>
      <w:bookmarkStart w:id="0" w:name="_GoBack"/>
      <w:r>
        <w:rPr>
          <w:rFonts w:hint="eastAsia" w:ascii="方正小标宋简体" w:hAnsi="方正小标宋简体" w:eastAsia="方正小标宋简体" w:cs="方正小标宋简体"/>
          <w:bCs/>
          <w:color w:val="000000"/>
          <w:kern w:val="2"/>
          <w:sz w:val="44"/>
          <w:szCs w:val="44"/>
          <w:lang w:eastAsia="zh-CN" w:bidi="ar-SA"/>
        </w:rPr>
        <w:t>餐饮服务监督检查要点表</w:t>
      </w:r>
      <w:bookmarkEnd w:id="0"/>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kern w:val="2"/>
          <w:sz w:val="24"/>
          <w:szCs w:val="24"/>
          <w:lang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bCs/>
          <w:color w:val="000000"/>
          <w:kern w:val="2"/>
          <w:sz w:val="24"/>
          <w:szCs w:val="24"/>
          <w:lang w:eastAsia="zh-CN" w:bidi="ar-SA"/>
        </w:rPr>
      </w:pPr>
      <w:r>
        <w:rPr>
          <w:rFonts w:hint="eastAsia" w:ascii="宋体" w:hAnsi="宋体" w:eastAsia="宋体" w:cs="宋体"/>
          <w:kern w:val="2"/>
          <w:sz w:val="24"/>
          <w:szCs w:val="24"/>
          <w:lang w:eastAsia="zh-CN" w:bidi="ar-SA"/>
        </w:rPr>
        <w:t>检查项目：重点项（*）</w:t>
      </w:r>
      <w:r>
        <w:rPr>
          <w:rFonts w:hint="eastAsia" w:ascii="宋体" w:hAnsi="宋体" w:eastAsia="宋体" w:cs="宋体"/>
          <w:kern w:val="2"/>
          <w:sz w:val="24"/>
          <w:szCs w:val="24"/>
          <w:lang w:val="en-US" w:eastAsia="zh-CN" w:bidi="ar-SA"/>
        </w:rPr>
        <w:t>19</w:t>
      </w:r>
      <w:r>
        <w:rPr>
          <w:rFonts w:hint="eastAsia" w:ascii="宋体" w:hAnsi="宋体" w:eastAsia="宋体" w:cs="宋体"/>
          <w:kern w:val="2"/>
          <w:sz w:val="24"/>
          <w:szCs w:val="24"/>
          <w:lang w:eastAsia="zh-CN" w:bidi="ar-SA"/>
        </w:rPr>
        <w:t>项，一般项</w:t>
      </w:r>
      <w:r>
        <w:rPr>
          <w:rFonts w:hint="eastAsia" w:ascii="宋体" w:hAnsi="宋体" w:eastAsia="宋体" w:cs="宋体"/>
          <w:kern w:val="2"/>
          <w:sz w:val="24"/>
          <w:szCs w:val="24"/>
          <w:lang w:val="en-US" w:eastAsia="zh-CN" w:bidi="ar-SA"/>
        </w:rPr>
        <w:t>37</w:t>
      </w:r>
      <w:r>
        <w:rPr>
          <w:rFonts w:hint="eastAsia" w:ascii="宋体" w:hAnsi="宋体" w:eastAsia="宋体" w:cs="宋体"/>
          <w:kern w:val="2"/>
          <w:sz w:val="24"/>
          <w:szCs w:val="24"/>
          <w:lang w:eastAsia="zh-CN" w:bidi="ar-SA"/>
        </w:rPr>
        <w:t>项，共</w:t>
      </w:r>
      <w:r>
        <w:rPr>
          <w:rFonts w:hint="eastAsia" w:ascii="宋体" w:hAnsi="宋体" w:eastAsia="宋体" w:cs="宋体"/>
          <w:kern w:val="2"/>
          <w:sz w:val="24"/>
          <w:szCs w:val="24"/>
          <w:lang w:val="en-US" w:eastAsia="zh-CN" w:bidi="ar-SA"/>
        </w:rPr>
        <w:t>56</w:t>
      </w:r>
      <w:r>
        <w:rPr>
          <w:rFonts w:hint="eastAsia" w:ascii="宋体" w:hAnsi="宋体" w:eastAsia="宋体" w:cs="宋体"/>
          <w:kern w:val="2"/>
          <w:sz w:val="24"/>
          <w:szCs w:val="24"/>
          <w:lang w:eastAsia="zh-CN" w:bidi="ar-SA"/>
        </w:rPr>
        <w:t>项</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236"/>
        <w:gridCol w:w="7246"/>
        <w:gridCol w:w="1466"/>
        <w:gridCol w:w="2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3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color w:val="000000"/>
                <w:kern w:val="2"/>
                <w:sz w:val="24"/>
                <w:szCs w:val="24"/>
                <w:lang w:eastAsia="zh-CN" w:bidi="ar-SA"/>
              </w:rPr>
            </w:pPr>
            <w:r>
              <w:rPr>
                <w:rFonts w:hint="eastAsia" w:ascii="黑体" w:hAnsi="黑体" w:eastAsia="黑体" w:cs="黑体"/>
                <w:color w:val="000000"/>
                <w:kern w:val="2"/>
                <w:sz w:val="24"/>
                <w:szCs w:val="24"/>
                <w:lang w:eastAsia="zh-CN" w:bidi="ar-SA"/>
              </w:rPr>
              <w:t>检查项目</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color w:val="000000"/>
                <w:kern w:val="2"/>
                <w:sz w:val="24"/>
                <w:szCs w:val="24"/>
                <w:lang w:eastAsia="zh-CN" w:bidi="ar-SA"/>
              </w:rPr>
            </w:pPr>
            <w:r>
              <w:rPr>
                <w:rFonts w:hint="eastAsia" w:ascii="黑体" w:hAnsi="黑体" w:eastAsia="黑体" w:cs="黑体"/>
                <w:color w:val="000000"/>
                <w:kern w:val="2"/>
                <w:sz w:val="24"/>
                <w:szCs w:val="24"/>
                <w:lang w:eastAsia="zh-CN" w:bidi="ar-SA"/>
              </w:rPr>
              <w:t>序号</w:t>
            </w:r>
          </w:p>
        </w:tc>
        <w:tc>
          <w:tcPr>
            <w:tcW w:w="72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color w:val="000000"/>
                <w:kern w:val="2"/>
                <w:sz w:val="24"/>
                <w:szCs w:val="24"/>
                <w:lang w:eastAsia="zh-CN" w:bidi="ar-SA"/>
              </w:rPr>
            </w:pPr>
            <w:r>
              <w:rPr>
                <w:rFonts w:hint="eastAsia" w:ascii="黑体" w:hAnsi="黑体" w:eastAsia="黑体" w:cs="黑体"/>
                <w:color w:val="000000"/>
                <w:kern w:val="2"/>
                <w:sz w:val="24"/>
                <w:szCs w:val="24"/>
                <w:lang w:eastAsia="zh-CN" w:bidi="ar-SA"/>
              </w:rPr>
              <w:t>检查内容</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color w:val="000000"/>
                <w:kern w:val="2"/>
                <w:sz w:val="24"/>
                <w:szCs w:val="24"/>
                <w:lang w:eastAsia="zh-CN" w:bidi="ar-SA"/>
              </w:rPr>
            </w:pPr>
            <w:r>
              <w:rPr>
                <w:rFonts w:hint="eastAsia" w:ascii="黑体" w:hAnsi="黑体" w:eastAsia="黑体" w:cs="黑体"/>
                <w:color w:val="000000"/>
                <w:kern w:val="2"/>
                <w:sz w:val="24"/>
                <w:szCs w:val="24"/>
                <w:lang w:eastAsia="zh-CN" w:bidi="ar-SA"/>
              </w:rPr>
              <w:t>检查结果</w:t>
            </w:r>
          </w:p>
        </w:tc>
        <w:tc>
          <w:tcPr>
            <w:tcW w:w="21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color w:val="000000"/>
                <w:kern w:val="2"/>
                <w:sz w:val="24"/>
                <w:szCs w:val="24"/>
                <w:lang w:eastAsia="zh-CN" w:bidi="ar-SA"/>
              </w:rPr>
            </w:pPr>
            <w:r>
              <w:rPr>
                <w:rFonts w:hint="eastAsia" w:ascii="黑体" w:hAnsi="黑体" w:eastAsia="黑体" w:cs="黑体"/>
                <w:color w:val="000000"/>
                <w:kern w:val="2"/>
                <w:sz w:val="24"/>
                <w:szCs w:val="24"/>
                <w:lang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330" w:type="dxa"/>
            <w:vMerge w:val="restart"/>
            <w:tcBorders>
              <w:top w:val="nil"/>
              <w:left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val="en-US" w:eastAsia="zh-CN" w:bidi="ar-SA"/>
              </w:rPr>
              <w:t>1.</w:t>
            </w:r>
            <w:r>
              <w:rPr>
                <w:rFonts w:hint="eastAsia" w:ascii="宋体" w:hAnsi="宋体" w:eastAsia="宋体" w:cs="宋体"/>
                <w:color w:val="000000"/>
                <w:kern w:val="2"/>
                <w:sz w:val="24"/>
                <w:szCs w:val="24"/>
                <w:lang w:eastAsia="zh-CN" w:bidi="ar-SA"/>
              </w:rPr>
              <w:t>餐饮服务提供者资质</w:t>
            </w:r>
          </w:p>
        </w:tc>
        <w:tc>
          <w:tcPr>
            <w:tcW w:w="1236" w:type="dxa"/>
            <w:tcBorders>
              <w:top w:val="nil"/>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w:t>
            </w:r>
          </w:p>
        </w:tc>
        <w:tc>
          <w:tcPr>
            <w:tcW w:w="72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食品经营许可证合法有效、与经营场所（实体门店）地址一致。</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330"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1.2</w:t>
            </w:r>
          </w:p>
        </w:tc>
        <w:tc>
          <w:tcPr>
            <w:tcW w:w="72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未超出许可经营项目开展餐饮服务活动。</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330" w:type="dxa"/>
            <w:vMerge w:val="restart"/>
            <w:tcBorders>
              <w:left w:val="single" w:color="auto" w:sz="4" w:space="0"/>
              <w:right w:val="single" w:color="auto" w:sz="4" w:space="0"/>
            </w:tcBorders>
            <w:noWrap w:val="0"/>
            <w:vAlign w:val="center"/>
          </w:tcPr>
          <w:p>
            <w:pPr>
              <w:widowControl/>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2.信息公示</w:t>
            </w:r>
          </w:p>
        </w:tc>
        <w:tc>
          <w:tcPr>
            <w:tcW w:w="123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2.1</w:t>
            </w:r>
          </w:p>
        </w:tc>
        <w:tc>
          <w:tcPr>
            <w:tcW w:w="72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在经营场所的显著位置悬挂或者摆放食品经营许可证正本，或以电子形式公示。</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330"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color w:val="000000"/>
                <w:kern w:val="2"/>
                <w:sz w:val="24"/>
                <w:szCs w:val="24"/>
                <w:lang w:val="en-US" w:eastAsia="zh-CN" w:bidi="ar-SA"/>
              </w:rPr>
            </w:pPr>
          </w:p>
        </w:tc>
        <w:tc>
          <w:tcPr>
            <w:tcW w:w="1236"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2.2</w:t>
            </w:r>
          </w:p>
        </w:tc>
        <w:tc>
          <w:tcPr>
            <w:tcW w:w="7246"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曾开展过日常监督检查的餐饮服务提供者，按规定在经营场所醒目位置张贴或者公开展示对消费者有重要影响的监督检查结果记录表。</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330"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2.3</w:t>
            </w:r>
          </w:p>
        </w:tc>
        <w:tc>
          <w:tcPr>
            <w:tcW w:w="7246"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公示从事接触直接入口食品工作的从业人员的有效健康证明。</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330"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2.4</w:t>
            </w:r>
          </w:p>
        </w:tc>
        <w:tc>
          <w:tcPr>
            <w:tcW w:w="7246"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入网餐饮服务提供者</w:t>
            </w:r>
            <w:r>
              <w:rPr>
                <w:rFonts w:hint="eastAsia" w:ascii="宋体" w:hAnsi="宋体" w:eastAsia="宋体" w:cs="宋体"/>
                <w:color w:val="000000"/>
                <w:kern w:val="2"/>
                <w:sz w:val="24"/>
                <w:szCs w:val="24"/>
                <w:highlight w:val="none"/>
                <w:lang w:eastAsia="zh-CN" w:bidi="ar-SA"/>
              </w:rPr>
              <w:t>在线上经</w:t>
            </w:r>
            <w:r>
              <w:rPr>
                <w:rFonts w:hint="eastAsia" w:ascii="宋体" w:hAnsi="宋体" w:eastAsia="宋体" w:cs="宋体"/>
                <w:color w:val="000000"/>
                <w:kern w:val="2"/>
                <w:sz w:val="24"/>
                <w:szCs w:val="24"/>
                <w:lang w:eastAsia="zh-CN" w:bidi="ar-SA"/>
              </w:rPr>
              <w:t>营活动主页面公示餐饮服务提供者名称、地址、食品经营许可证等信息，公示信息真实，及时更新。</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330" w:type="dxa"/>
            <w:vMerge w:val="restart"/>
            <w:tcBorders>
              <w:left w:val="single" w:color="auto" w:sz="4" w:space="0"/>
              <w:right w:val="single" w:color="auto" w:sz="4" w:space="0"/>
            </w:tcBorders>
            <w:noWrap w:val="0"/>
            <w:vAlign w:val="center"/>
          </w:tcPr>
          <w:p>
            <w:pPr>
              <w:widowControl/>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3.从业人员健康管理</w:t>
            </w:r>
          </w:p>
        </w:tc>
        <w:tc>
          <w:tcPr>
            <w:tcW w:w="123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3.1</w:t>
            </w:r>
          </w:p>
        </w:tc>
        <w:tc>
          <w:tcPr>
            <w:tcW w:w="7246"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2"/>
                <w:sz w:val="24"/>
                <w:szCs w:val="24"/>
                <w:lang w:eastAsia="zh-CN" w:bidi="ar-SA"/>
              </w:rPr>
              <w:t>制定从业人员健康管理制度。</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330"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3.2</w:t>
            </w:r>
          </w:p>
        </w:tc>
        <w:tc>
          <w:tcPr>
            <w:tcW w:w="7246"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eastAsia="zh-CN" w:bidi="ar-SA"/>
              </w:rPr>
              <w:t>餐饮服务企业对各岗位从业人员进行相应的食品安全知识培训，做好培训记录。</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330"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*3.3</w:t>
            </w:r>
          </w:p>
        </w:tc>
        <w:tc>
          <w:tcPr>
            <w:tcW w:w="7246"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eastAsia="zh-CN" w:bidi="ar-SA"/>
              </w:rPr>
              <w:t>有每日健康检查（晨检）记录。从事接触直接入口食品工作的从业人员持有有效的健康证明，未患有碍食品安全病症或手部有伤口。</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330"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3.4</w:t>
            </w:r>
          </w:p>
        </w:tc>
        <w:tc>
          <w:tcPr>
            <w:tcW w:w="7246"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bCs/>
                <w:color w:val="000000"/>
                <w:kern w:val="2"/>
                <w:sz w:val="24"/>
                <w:szCs w:val="24"/>
                <w:lang w:val="en-US" w:eastAsia="zh-CN" w:bidi="ar-SA"/>
              </w:rPr>
            </w:pPr>
            <w:r>
              <w:rPr>
                <w:rFonts w:hint="eastAsia" w:ascii="宋体" w:hAnsi="宋体" w:eastAsia="宋体" w:cs="宋体"/>
                <w:bCs/>
                <w:color w:val="000000"/>
                <w:kern w:val="2"/>
                <w:sz w:val="24"/>
                <w:szCs w:val="24"/>
                <w:lang w:eastAsia="zh-CN" w:bidi="ar-SA"/>
              </w:rPr>
              <w:t>在岗从业人员保持良好个人卫生，手部清洁，无留长指甲、涂指甲油、饰物外露等情形。</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330"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3.5</w:t>
            </w:r>
          </w:p>
        </w:tc>
        <w:tc>
          <w:tcPr>
            <w:tcW w:w="7246"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eastAsia="zh-CN" w:bidi="ar-SA"/>
              </w:rPr>
              <w:t>在岗从业人员穿戴洁净的工作衣帽。专间、专用操作区和其他操作区的从业人员工作服有明显区分。</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330"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3.6</w:t>
            </w:r>
          </w:p>
        </w:tc>
        <w:tc>
          <w:tcPr>
            <w:tcW w:w="7246"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2"/>
                <w:sz w:val="24"/>
                <w:szCs w:val="24"/>
                <w:lang w:eastAsia="zh-CN" w:bidi="ar-SA"/>
              </w:rPr>
              <w:t>专间及专用操作区内的从业人员操作时，佩戴清洁的口罩，口罩遮住口鼻。</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330" w:type="dxa"/>
            <w:vMerge w:val="restart"/>
            <w:tcBorders>
              <w:top w:val="nil"/>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val="en-US" w:eastAsia="zh-CN" w:bidi="ar-SA"/>
              </w:rPr>
              <w:t>4.</w:t>
            </w:r>
            <w:r>
              <w:rPr>
                <w:rFonts w:hint="eastAsia" w:ascii="宋体" w:hAnsi="宋体" w:eastAsia="宋体" w:cs="宋体"/>
                <w:color w:val="000000"/>
                <w:kern w:val="2"/>
                <w:sz w:val="24"/>
                <w:szCs w:val="24"/>
                <w:lang w:eastAsia="zh-CN" w:bidi="ar-SA"/>
              </w:rPr>
              <w:t>原料控制（含食品添加剂、食品相关产品）</w:t>
            </w:r>
          </w:p>
        </w:tc>
        <w:tc>
          <w:tcPr>
            <w:tcW w:w="123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4.1</w:t>
            </w:r>
          </w:p>
        </w:tc>
        <w:tc>
          <w:tcPr>
            <w:tcW w:w="7246" w:type="dxa"/>
            <w:tcBorders>
              <w:top w:val="nil"/>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随机抽查的餐饮服务提供者的食品、食品添加剂、食品相关产品有进货查验记录和合格证明文件。</w:t>
            </w:r>
          </w:p>
        </w:tc>
        <w:tc>
          <w:tcPr>
            <w:tcW w:w="1466"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4.2</w:t>
            </w:r>
          </w:p>
        </w:tc>
        <w:tc>
          <w:tcPr>
            <w:tcW w:w="72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食品贮存区不存在食品与非食品混放情形，未存放有毒有害物质；食品贮存符合分类、分架、离墙、离地、有标识等要求。</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*4.3</w:t>
            </w:r>
          </w:p>
        </w:tc>
        <w:tc>
          <w:tcPr>
            <w:tcW w:w="72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eastAsia="zh-CN" w:bidi="ar-SA"/>
              </w:rPr>
              <w:t>需冷冻（藏）的食品原料、半成品和成品及时按要求进行冷冻（藏）。冷冻（藏）设施中的食品不存在原料、半成品、成品混放等情形；冷冻（藏）设施设有可正确显示内部温度的测温装置，冷冻（藏）温度符合要求。</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33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*4.4</w:t>
            </w:r>
          </w:p>
        </w:tc>
        <w:tc>
          <w:tcPr>
            <w:tcW w:w="7246" w:type="dxa"/>
            <w:tcBorders>
              <w:top w:val="nil"/>
              <w:left w:val="single" w:color="auto" w:sz="4" w:space="0"/>
              <w:bottom w:val="single" w:color="auto" w:sz="4" w:space="0"/>
              <w:right w:val="single" w:color="auto" w:sz="4" w:space="0"/>
            </w:tcBorders>
            <w:noWrap w:val="0"/>
            <w:vAlign w:val="center"/>
          </w:tcPr>
          <w:p>
            <w:pPr>
              <w:adjustRightInd w:val="0"/>
              <w:snapToGrid w:val="0"/>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现场未查见无标签标识、无法说明来源以及其他明令禁止生产经营的物质。</w:t>
            </w:r>
          </w:p>
        </w:tc>
        <w:tc>
          <w:tcPr>
            <w:tcW w:w="1466"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4.5</w:t>
            </w:r>
          </w:p>
        </w:tc>
        <w:tc>
          <w:tcPr>
            <w:tcW w:w="72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特定餐饮服务提供者建立供货者评价和退出机制，自行或委托第三方机构定期对供货者食品安全状况进行现场评价。</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4.6</w:t>
            </w:r>
          </w:p>
        </w:tc>
        <w:tc>
          <w:tcPr>
            <w:tcW w:w="7246"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在加工间和贮存设施内随机抽查的食品原料感官性状无异常、食品包装和标签标识符合要求。未采购、贮存、使用散装食盐。</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4.7</w:t>
            </w:r>
          </w:p>
        </w:tc>
        <w:tc>
          <w:tcPr>
            <w:tcW w:w="7246"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对变质、超过保质期或者回收的食品进行显著标示或者单独存放在有明确标志的场所，及时进行无害化处理、销毁等，并如实记录。</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133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*4.8</w:t>
            </w:r>
          </w:p>
        </w:tc>
        <w:tc>
          <w:tcPr>
            <w:tcW w:w="7246"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食品加工用水水质符合生活饮用水卫生标准。加工制作现榨果蔬汁和食用冰等直接入口食品的用水通过净水设施处理，或使用预包装饮用水、煮沸冷却后的生活饮用水。</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330"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color w:val="000000"/>
                <w:kern w:val="2"/>
                <w:sz w:val="24"/>
                <w:szCs w:val="24"/>
                <w:lang w:eastAsia="zh-CN" w:bidi="ar-SA"/>
              </w:rPr>
            </w:pPr>
            <w:r>
              <w:rPr>
                <w:rFonts w:hint="eastAsia" w:ascii="宋体" w:hAnsi="宋体" w:eastAsia="宋体" w:cs="宋体"/>
                <w:bCs/>
                <w:color w:val="000000"/>
                <w:kern w:val="2"/>
                <w:sz w:val="24"/>
                <w:szCs w:val="24"/>
                <w:lang w:val="en-US" w:eastAsia="zh-CN" w:bidi="ar-SA"/>
              </w:rPr>
              <w:t>5.</w:t>
            </w:r>
            <w:r>
              <w:rPr>
                <w:rFonts w:hint="eastAsia" w:ascii="宋体" w:hAnsi="宋体" w:eastAsia="宋体" w:cs="宋体"/>
                <w:bCs/>
                <w:color w:val="000000"/>
                <w:kern w:val="2"/>
                <w:sz w:val="24"/>
                <w:szCs w:val="24"/>
                <w:lang w:eastAsia="zh-CN" w:bidi="ar-SA"/>
              </w:rPr>
              <w:t>加工制作过程</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5.1</w:t>
            </w:r>
          </w:p>
        </w:tc>
        <w:tc>
          <w:tcPr>
            <w:tcW w:w="7246" w:type="dxa"/>
            <w:tcBorders>
              <w:top w:val="single" w:color="auto" w:sz="4" w:space="0"/>
              <w:left w:val="single" w:color="auto" w:sz="4" w:space="0"/>
              <w:right w:val="single" w:color="auto" w:sz="4" w:space="0"/>
            </w:tcBorders>
            <w:noWrap w:val="0"/>
            <w:vAlign w:val="center"/>
          </w:tcPr>
          <w:p>
            <w:pPr>
              <w:jc w:val="both"/>
              <w:rPr>
                <w:rFonts w:hint="eastAsia" w:ascii="宋体" w:hAnsi="宋体" w:eastAsia="宋体" w:cs="宋体"/>
                <w:bCs/>
                <w:color w:val="000000"/>
                <w:kern w:val="2"/>
                <w:sz w:val="24"/>
                <w:szCs w:val="24"/>
                <w:lang w:eastAsia="zh-CN" w:bidi="ar-SA"/>
              </w:rPr>
            </w:pPr>
            <w:r>
              <w:rPr>
                <w:rFonts w:hint="eastAsia" w:ascii="宋体" w:hAnsi="宋体" w:eastAsia="宋体" w:cs="宋体"/>
                <w:bCs/>
                <w:color w:val="000000"/>
                <w:kern w:val="2"/>
                <w:sz w:val="24"/>
                <w:szCs w:val="24"/>
                <w:lang w:eastAsia="zh-CN" w:bidi="ar-SA"/>
              </w:rPr>
              <w:t>具有与其加工制作的食品品种、数量相适应的加工场所及设施设备等。</w:t>
            </w:r>
          </w:p>
        </w:tc>
        <w:tc>
          <w:tcPr>
            <w:tcW w:w="1466"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bCs/>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right w:val="single" w:color="auto" w:sz="4" w:space="0"/>
            </w:tcBorders>
            <w:noWrap w:val="0"/>
            <w:vAlign w:val="top"/>
          </w:tcPr>
          <w:p>
            <w:pPr>
              <w:jc w:val="left"/>
              <w:rPr>
                <w:rFonts w:hint="eastAsia" w:ascii="宋体" w:hAnsi="宋体" w:eastAsia="宋体" w:cs="宋体"/>
                <w:bCs/>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330" w:type="dxa"/>
            <w:vMerge w:val="continue"/>
            <w:tcBorders>
              <w:left w:val="single" w:color="auto" w:sz="4" w:space="0"/>
              <w:right w:val="single" w:color="auto" w:sz="4" w:space="0"/>
            </w:tcBorders>
            <w:noWrap w:val="0"/>
            <w:vAlign w:val="center"/>
          </w:tcPr>
          <w:p>
            <w:pPr>
              <w:jc w:val="center"/>
              <w:rPr>
                <w:rFonts w:hint="eastAsia" w:ascii="宋体" w:hAnsi="宋体" w:eastAsia="宋体" w:cs="宋体"/>
                <w:kern w:val="2"/>
                <w:sz w:val="24"/>
                <w:szCs w:val="24"/>
                <w:lang w:eastAsia="zh-CN" w:bidi="ar-SA"/>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*5.2</w:t>
            </w:r>
          </w:p>
        </w:tc>
        <w:tc>
          <w:tcPr>
            <w:tcW w:w="7246" w:type="dxa"/>
            <w:tcBorders>
              <w:left w:val="single" w:color="auto" w:sz="4" w:space="0"/>
              <w:right w:val="single" w:color="auto" w:sz="4" w:space="0"/>
            </w:tcBorders>
            <w:noWrap w:val="0"/>
            <w:vAlign w:val="center"/>
          </w:tcPr>
          <w:p>
            <w:pPr>
              <w:jc w:val="both"/>
              <w:rPr>
                <w:rFonts w:hint="eastAsia" w:ascii="宋体" w:hAnsi="宋体" w:eastAsia="宋体" w:cs="宋体"/>
                <w:color w:val="000000"/>
                <w:kern w:val="2"/>
                <w:sz w:val="24"/>
                <w:szCs w:val="24"/>
                <w:lang w:val="en-US" w:eastAsia="zh-CN" w:bidi="ar-SA"/>
              </w:rPr>
            </w:pPr>
            <w:r>
              <w:rPr>
                <w:rFonts w:hint="eastAsia" w:ascii="宋体" w:hAnsi="宋体" w:eastAsia="宋体" w:cs="宋体"/>
                <w:bCs/>
                <w:color w:val="000000"/>
                <w:kern w:val="2"/>
                <w:sz w:val="24"/>
                <w:szCs w:val="24"/>
                <w:lang w:eastAsia="zh-CN" w:bidi="ar-SA"/>
              </w:rPr>
              <w:t>原料、半成品、成品及其盛放容器和加工制作工具区分标识明显、分开放置和使用；防止食品交叉污染的措施有效。</w:t>
            </w:r>
          </w:p>
        </w:tc>
        <w:tc>
          <w:tcPr>
            <w:tcW w:w="1466" w:type="dxa"/>
            <w:tcBorders>
              <w:left w:val="single" w:color="auto" w:sz="4" w:space="0"/>
              <w:right w:val="single" w:color="auto" w:sz="4" w:space="0"/>
            </w:tcBorders>
            <w:noWrap w:val="0"/>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eastAsia="zh-CN" w:bidi="ar-SA"/>
              </w:rPr>
              <w:t>□是 □否</w:t>
            </w:r>
          </w:p>
        </w:tc>
        <w:tc>
          <w:tcPr>
            <w:tcW w:w="2104" w:type="dxa"/>
            <w:tcBorders>
              <w:left w:val="single" w:color="auto" w:sz="4" w:space="0"/>
              <w:right w:val="single" w:color="auto" w:sz="4" w:space="0"/>
            </w:tcBorders>
            <w:noWrap w:val="0"/>
            <w:vAlign w:val="top"/>
          </w:tcPr>
          <w:p>
            <w:pPr>
              <w:jc w:val="center"/>
              <w:rPr>
                <w:rFonts w:hint="eastAsia" w:ascii="宋体" w:hAnsi="宋体" w:eastAsia="宋体" w:cs="宋体"/>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330"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2"/>
                <w:sz w:val="24"/>
                <w:szCs w:val="24"/>
                <w:lang w:val="en-US" w:eastAsia="zh-CN" w:bidi="ar-SA"/>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*5.3</w:t>
            </w:r>
          </w:p>
        </w:tc>
        <w:tc>
          <w:tcPr>
            <w:tcW w:w="7246" w:type="dxa"/>
            <w:tcBorders>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000000"/>
                <w:kern w:val="2"/>
                <w:sz w:val="24"/>
                <w:szCs w:val="24"/>
                <w:lang w:val="en-US" w:eastAsia="zh-CN" w:bidi="ar-SA"/>
              </w:rPr>
            </w:pPr>
            <w:r>
              <w:rPr>
                <w:rFonts w:hint="eastAsia" w:ascii="宋体" w:hAnsi="宋体" w:eastAsia="宋体" w:cs="宋体"/>
                <w:bCs/>
                <w:color w:val="000000"/>
                <w:kern w:val="2"/>
                <w:sz w:val="24"/>
                <w:szCs w:val="24"/>
                <w:lang w:eastAsia="zh-CN" w:bidi="ar-SA"/>
              </w:rPr>
              <w:t>不存在《食品安全法》等法律、法规禁止的行为。</w:t>
            </w:r>
          </w:p>
        </w:tc>
        <w:tc>
          <w:tcPr>
            <w:tcW w:w="1466" w:type="dxa"/>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eastAsia="zh-CN" w:bidi="ar-SA"/>
              </w:rPr>
              <w:t>□是 □否</w:t>
            </w:r>
          </w:p>
        </w:tc>
        <w:tc>
          <w:tcPr>
            <w:tcW w:w="2104" w:type="dxa"/>
            <w:tcBorders>
              <w:left w:val="single" w:color="auto" w:sz="4" w:space="0"/>
              <w:bottom w:val="single" w:color="auto" w:sz="4" w:space="0"/>
              <w:right w:val="single" w:color="auto" w:sz="4" w:space="0"/>
            </w:tcBorders>
            <w:noWrap w:val="0"/>
            <w:vAlign w:val="top"/>
          </w:tcPr>
          <w:p>
            <w:pPr>
              <w:jc w:val="center"/>
              <w:rPr>
                <w:rFonts w:hint="eastAsia" w:ascii="宋体" w:hAnsi="宋体" w:eastAsia="宋体" w:cs="宋体"/>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5.4</w:t>
            </w:r>
          </w:p>
        </w:tc>
        <w:tc>
          <w:tcPr>
            <w:tcW w:w="72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食品原料洗净后使用。各类水池有明显标识标明用途，分类清洗动物性食品、植物性食品和水产品。未经清洁的禽蛋使用前清洁外壳。</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5.5</w:t>
            </w:r>
          </w:p>
        </w:tc>
        <w:tc>
          <w:tcPr>
            <w:tcW w:w="72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盛放调味料的容器保持清洁，加盖存放。煎炸油的色泽、气味、状态无异常，必要时进行检测。油炸类食品、烧烤类食品、火锅类食品、糕点类食品、自制饮品等加工过程符合要求。</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33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*5.6</w:t>
            </w:r>
          </w:p>
        </w:tc>
        <w:tc>
          <w:tcPr>
            <w:tcW w:w="7246" w:type="dxa"/>
            <w:tcBorders>
              <w:top w:val="nil"/>
              <w:left w:val="single" w:color="auto" w:sz="4" w:space="0"/>
              <w:right w:val="single" w:color="auto" w:sz="4" w:space="0"/>
            </w:tcBorders>
            <w:noWrap w:val="0"/>
            <w:vAlign w:val="center"/>
          </w:tcPr>
          <w:p>
            <w:pPr>
              <w:adjustRightInd w:val="0"/>
              <w:snapToGrid w:val="0"/>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专间及专用操作区的标识、设施、人员及操作符合要求。</w:t>
            </w:r>
          </w:p>
        </w:tc>
        <w:tc>
          <w:tcPr>
            <w:tcW w:w="1466" w:type="dxa"/>
            <w:tcBorders>
              <w:top w:val="single" w:color="auto" w:sz="4" w:space="0"/>
              <w:left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5.7</w:t>
            </w:r>
          </w:p>
        </w:tc>
        <w:tc>
          <w:tcPr>
            <w:tcW w:w="72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学校（含托幼机构）食堂、养老机构食堂、医疗机构食堂、建筑工地食堂等集中用餐单位的食堂以及中央厨房、集体用餐配送单位、一次性集体聚餐人数超过100人或为重大活动供餐的餐饮服务提供者，按规定留样。</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*5.8</w:t>
            </w:r>
          </w:p>
        </w:tc>
        <w:tc>
          <w:tcPr>
            <w:tcW w:w="72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eastAsia="zh-CN" w:bidi="ar-SA"/>
              </w:rPr>
              <w:t>中小学、幼儿园食堂未制售冷荤类食品、生食类食品、裱花蛋糕，未加工制作四季豆、鲜黄花菜、野生蘑菇、发芽土豆等高风险食品，未设置酒销售点。</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Merge w:val="restart"/>
            <w:tcBorders>
              <w:top w:val="nil"/>
              <w:left w:val="single" w:color="auto" w:sz="4" w:space="0"/>
              <w:right w:val="single" w:color="auto" w:sz="4" w:space="0"/>
            </w:tcBorders>
            <w:noWrap w:val="0"/>
            <w:vAlign w:val="center"/>
          </w:tcPr>
          <w:p>
            <w:pPr>
              <w:widowControl/>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6.食品添加剂使用管理</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6.1</w:t>
            </w:r>
          </w:p>
        </w:tc>
        <w:tc>
          <w:tcPr>
            <w:tcW w:w="72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eastAsia="zh-CN" w:bidi="ar-SA"/>
              </w:rPr>
              <w:t>食品添加剂存放、使用、管理符合要求。</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330"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2"/>
                <w:sz w:val="24"/>
                <w:szCs w:val="24"/>
                <w:lang w:val="en-US" w:eastAsia="zh-CN" w:bidi="ar-SA"/>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*6.2</w:t>
            </w:r>
          </w:p>
        </w:tc>
        <w:tc>
          <w:tcPr>
            <w:tcW w:w="72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未采购、贮存、使用亚硝酸盐等国家禁止在餐饮业使用的品种。</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330" w:type="dxa"/>
            <w:vMerge w:val="restart"/>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val="en-US" w:eastAsia="zh-CN" w:bidi="ar-SA"/>
              </w:rPr>
              <w:t>7.</w:t>
            </w:r>
            <w:r>
              <w:rPr>
                <w:rFonts w:hint="eastAsia" w:ascii="宋体" w:hAnsi="宋体" w:eastAsia="宋体" w:cs="宋体"/>
                <w:color w:val="000000"/>
                <w:kern w:val="2"/>
                <w:sz w:val="24"/>
                <w:szCs w:val="24"/>
                <w:lang w:eastAsia="zh-CN" w:bidi="ar-SA"/>
              </w:rPr>
              <w:t>备餐、供餐与配送</w:t>
            </w:r>
          </w:p>
        </w:tc>
        <w:tc>
          <w:tcPr>
            <w:tcW w:w="1236"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*7.1</w:t>
            </w:r>
          </w:p>
        </w:tc>
        <w:tc>
          <w:tcPr>
            <w:tcW w:w="7246" w:type="dxa"/>
            <w:tcBorders>
              <w:top w:val="nil"/>
              <w:left w:val="single" w:color="auto" w:sz="4" w:space="0"/>
              <w:bottom w:val="single" w:color="auto" w:sz="4" w:space="0"/>
              <w:right w:val="single" w:color="auto" w:sz="4" w:space="0"/>
            </w:tcBorders>
            <w:noWrap w:val="0"/>
            <w:vAlign w:val="center"/>
          </w:tcPr>
          <w:p>
            <w:pPr>
              <w:adjustRightInd w:val="0"/>
              <w:snapToGrid w:val="0"/>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备餐场所、备餐人员个人卫生、盛装食品成品的容器和分派菜肴整理造型的工具、菜肴围边和盘花符合要求。食品存放温度和时间符合要求。</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Cs/>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3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7.2</w:t>
            </w:r>
          </w:p>
        </w:tc>
        <w:tc>
          <w:tcPr>
            <w:tcW w:w="72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采取有效措施，防止供餐过程中食品受到污染。学校食堂就餐区或者就餐区附近应当设置供用餐者清洗手部以及餐具、饮具的用水设施。</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Cs/>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3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7.3</w:t>
            </w:r>
          </w:p>
        </w:tc>
        <w:tc>
          <w:tcPr>
            <w:tcW w:w="7246" w:type="dxa"/>
            <w:tcBorders>
              <w:top w:val="single" w:color="auto" w:sz="4" w:space="0"/>
              <w:left w:val="single" w:color="auto" w:sz="4" w:space="0"/>
              <w:right w:val="single" w:color="auto" w:sz="4" w:space="0"/>
            </w:tcBorders>
            <w:noWrap w:val="0"/>
            <w:vAlign w:val="center"/>
          </w:tcPr>
          <w:p>
            <w:pPr>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具备符合贮存、运输要求的设施设备。食品的传送电梯、配送车辆、存放食品的车厢或配送箱（包）、与食品直接接触的配送容器符合要求。食品配送过程符合要求。</w:t>
            </w:r>
          </w:p>
        </w:tc>
        <w:tc>
          <w:tcPr>
            <w:tcW w:w="1466"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7.4</w:t>
            </w:r>
          </w:p>
        </w:tc>
        <w:tc>
          <w:tcPr>
            <w:tcW w:w="7246"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中央厨房配送过程中，食品的包装或盛放符合要求，包装或盛放容器上标注的信息符合要求。</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33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7.5</w:t>
            </w:r>
          </w:p>
        </w:tc>
        <w:tc>
          <w:tcPr>
            <w:tcW w:w="72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集体用餐配送单位配送过程中，食品的盛放容器密闭，食品容器上标注的信息符合要求。</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330"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7.6</w:t>
            </w:r>
          </w:p>
        </w:tc>
        <w:tc>
          <w:tcPr>
            <w:tcW w:w="7246" w:type="dxa"/>
            <w:tcBorders>
              <w:top w:val="single" w:color="auto" w:sz="4" w:space="0"/>
              <w:left w:val="single" w:color="auto" w:sz="4" w:space="0"/>
              <w:right w:val="single" w:color="auto" w:sz="4" w:space="0"/>
            </w:tcBorders>
            <w:noWrap w:val="0"/>
            <w:vAlign w:val="center"/>
          </w:tcPr>
          <w:p>
            <w:pPr>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外卖送餐人员保持个人卫生、配送箱（包）保持清洁。配送箱（包）中，直接入口食品和非直接入口食品、需低温保存的食品和热食品分隔放置，并保证食品温度符合食品安全要求。</w:t>
            </w:r>
          </w:p>
        </w:tc>
        <w:tc>
          <w:tcPr>
            <w:tcW w:w="1466" w:type="dxa"/>
            <w:tcBorders>
              <w:top w:val="single" w:color="auto" w:sz="4" w:space="0"/>
              <w:left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330" w:type="dxa"/>
            <w:vMerge w:val="restart"/>
            <w:tcBorders>
              <w:top w:val="nil"/>
              <w:left w:val="single" w:color="auto" w:sz="4" w:space="0"/>
              <w:right w:val="single" w:color="auto" w:sz="4" w:space="0"/>
            </w:tcBorders>
            <w:noWrap w:val="0"/>
            <w:vAlign w:val="center"/>
          </w:tcPr>
          <w:p>
            <w:pPr>
              <w:widowControl/>
              <w:jc w:val="center"/>
              <w:rPr>
                <w:rFonts w:hint="eastAsia" w:ascii="宋体" w:hAnsi="宋体" w:eastAsia="宋体" w:cs="宋体"/>
                <w:color w:val="000000"/>
                <w:kern w:val="2"/>
                <w:sz w:val="24"/>
                <w:szCs w:val="24"/>
                <w:lang w:eastAsia="zh-CN" w:bidi="ar-SA"/>
              </w:rPr>
            </w:pPr>
            <w:r>
              <w:rPr>
                <w:rFonts w:hint="eastAsia" w:ascii="宋体" w:hAnsi="宋体" w:eastAsia="宋体" w:cs="宋体"/>
                <w:bCs/>
                <w:color w:val="000000"/>
                <w:kern w:val="2"/>
                <w:sz w:val="24"/>
                <w:szCs w:val="24"/>
                <w:lang w:val="en-US" w:eastAsia="zh-CN" w:bidi="ar-SA"/>
              </w:rPr>
              <w:t>8.</w:t>
            </w:r>
            <w:r>
              <w:rPr>
                <w:rFonts w:hint="eastAsia" w:ascii="宋体" w:hAnsi="宋体" w:eastAsia="宋体" w:cs="宋体"/>
                <w:bCs/>
                <w:color w:val="000000"/>
                <w:kern w:val="2"/>
                <w:sz w:val="24"/>
                <w:szCs w:val="24"/>
                <w:lang w:eastAsia="zh-CN" w:bidi="ar-SA"/>
              </w:rPr>
              <w:t>场所和设备设施清洁维护</w:t>
            </w:r>
          </w:p>
        </w:tc>
        <w:tc>
          <w:tcPr>
            <w:tcW w:w="1236"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8.1</w:t>
            </w:r>
          </w:p>
        </w:tc>
        <w:tc>
          <w:tcPr>
            <w:tcW w:w="7246" w:type="dxa"/>
            <w:tcBorders>
              <w:top w:val="single" w:color="auto" w:sz="4" w:space="0"/>
              <w:left w:val="single" w:color="auto" w:sz="4" w:space="0"/>
              <w:right w:val="single" w:color="auto" w:sz="4" w:space="0"/>
            </w:tcBorders>
            <w:noWrap w:val="0"/>
            <w:vAlign w:val="center"/>
          </w:tcPr>
          <w:p>
            <w:pPr>
              <w:overflowPunct w:val="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eastAsia="zh-CN" w:bidi="ar-SA"/>
              </w:rPr>
              <w:t>未在餐饮经营场所内饲养、暂养和宰杀畜禽；场所及设施设备布局合理。</w:t>
            </w:r>
          </w:p>
        </w:tc>
        <w:tc>
          <w:tcPr>
            <w:tcW w:w="1466"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330"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8.2</w:t>
            </w:r>
          </w:p>
        </w:tc>
        <w:tc>
          <w:tcPr>
            <w:tcW w:w="7246" w:type="dxa"/>
            <w:tcBorders>
              <w:top w:val="single" w:color="auto" w:sz="4" w:space="0"/>
              <w:left w:val="single" w:color="auto" w:sz="4" w:space="0"/>
              <w:right w:val="single" w:color="auto" w:sz="4" w:space="0"/>
            </w:tcBorders>
            <w:noWrap w:val="0"/>
            <w:vAlign w:val="center"/>
          </w:tcPr>
          <w:p>
            <w:pPr>
              <w:widowControl/>
              <w:shd w:val="clear" w:color="auto" w:fill="auto"/>
              <w:overflowPunct w:val="0"/>
              <w:snapToGrid/>
              <w:spacing w:line="240" w:lineRule="auto"/>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shd w:val="clear" w:color="auto" w:fill="auto"/>
                <w:lang w:eastAsia="zh-CN" w:bidi="ar-SA"/>
              </w:rPr>
              <w:t>保持餐饮经营场所环境清洁，墙壁、天花板、门窗、地面、排水沟、操作台、食品加工用具等无破损、霉斑、积油、积水、污垢等。</w:t>
            </w:r>
          </w:p>
        </w:tc>
        <w:tc>
          <w:tcPr>
            <w:tcW w:w="1466" w:type="dxa"/>
            <w:tcBorders>
              <w:top w:val="single" w:color="auto" w:sz="4" w:space="0"/>
              <w:left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330"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*8.3</w:t>
            </w:r>
          </w:p>
        </w:tc>
        <w:tc>
          <w:tcPr>
            <w:tcW w:w="7246" w:type="dxa"/>
            <w:tcBorders>
              <w:top w:val="single" w:color="auto" w:sz="4" w:space="0"/>
              <w:left w:val="single" w:color="auto" w:sz="4" w:space="0"/>
              <w:right w:val="single" w:color="auto" w:sz="4" w:space="0"/>
            </w:tcBorders>
            <w:noWrap w:val="0"/>
            <w:vAlign w:val="center"/>
          </w:tcPr>
          <w:p>
            <w:pPr>
              <w:overflowPunct w:val="0"/>
              <w:spacing w:line="240" w:lineRule="auto"/>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eastAsia="zh-CN" w:bidi="ar-SA"/>
              </w:rPr>
              <w:t>冷冻（藏）、保温、陈列、采光、通风、洗手、消毒、三防等设施设备能正常使用。特定餐饮服务提供者具有设施设备维护记录。</w:t>
            </w:r>
          </w:p>
        </w:tc>
        <w:tc>
          <w:tcPr>
            <w:tcW w:w="1466" w:type="dxa"/>
            <w:tcBorders>
              <w:top w:val="single" w:color="auto" w:sz="4" w:space="0"/>
              <w:left w:val="single" w:color="auto" w:sz="4" w:space="0"/>
              <w:right w:val="single" w:color="auto" w:sz="4" w:space="0"/>
            </w:tcBorders>
            <w:noWrap w:val="0"/>
            <w:vAlign w:val="center"/>
          </w:tcPr>
          <w:p>
            <w:pPr>
              <w:spacing w:line="30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330"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*8.4</w:t>
            </w:r>
          </w:p>
        </w:tc>
        <w:tc>
          <w:tcPr>
            <w:tcW w:w="7246" w:type="dxa"/>
            <w:tcBorders>
              <w:top w:val="single" w:color="auto" w:sz="4" w:space="0"/>
              <w:left w:val="single" w:color="auto" w:sz="4" w:space="0"/>
              <w:right w:val="single" w:color="auto" w:sz="4" w:space="0"/>
            </w:tcBorders>
            <w:noWrap w:val="0"/>
            <w:vAlign w:val="center"/>
          </w:tcPr>
          <w:p>
            <w:pPr>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eastAsia="zh-CN" w:bidi="ar-SA"/>
              </w:rPr>
              <w:t>有害生物防治措施有效，不存在明显的有害生物活动迹象。餐饮服务企业、中央厨房、集体用餐配送单位、学校（含托幼机构）食堂、养老机构食堂、医疗机构食堂有定期除虫灭害记录。</w:t>
            </w:r>
          </w:p>
        </w:tc>
        <w:tc>
          <w:tcPr>
            <w:tcW w:w="1466" w:type="dxa"/>
            <w:tcBorders>
              <w:top w:val="single" w:color="auto" w:sz="4" w:space="0"/>
              <w:left w:val="single" w:color="auto" w:sz="4" w:space="0"/>
              <w:right w:val="single" w:color="auto" w:sz="4" w:space="0"/>
            </w:tcBorders>
            <w:noWrap w:val="0"/>
            <w:vAlign w:val="center"/>
          </w:tcPr>
          <w:p>
            <w:pPr>
              <w:spacing w:line="30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330"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8.5</w:t>
            </w:r>
          </w:p>
        </w:tc>
        <w:tc>
          <w:tcPr>
            <w:tcW w:w="7246" w:type="dxa"/>
            <w:tcBorders>
              <w:top w:val="single" w:color="auto" w:sz="4" w:space="0"/>
              <w:left w:val="single" w:color="auto" w:sz="4" w:space="0"/>
              <w:right w:val="single" w:color="auto" w:sz="4" w:space="0"/>
            </w:tcBorders>
            <w:noWrap w:val="0"/>
            <w:vAlign w:val="center"/>
          </w:tcPr>
          <w:p>
            <w:pPr>
              <w:spacing w:line="300" w:lineRule="exact"/>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eastAsia="zh-CN" w:bidi="ar-SA"/>
              </w:rPr>
              <w:t>卫生间设置位置符合要求，能够保持清洁。</w:t>
            </w:r>
          </w:p>
        </w:tc>
        <w:tc>
          <w:tcPr>
            <w:tcW w:w="1466" w:type="dxa"/>
            <w:tcBorders>
              <w:top w:val="single" w:color="auto" w:sz="4" w:space="0"/>
              <w:left w:val="single" w:color="auto" w:sz="4" w:space="0"/>
              <w:right w:val="single" w:color="auto" w:sz="4" w:space="0"/>
            </w:tcBorders>
            <w:noWrap w:val="0"/>
            <w:vAlign w:val="center"/>
          </w:tcPr>
          <w:p>
            <w:pPr>
              <w:spacing w:line="30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330"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8.6</w:t>
            </w:r>
          </w:p>
        </w:tc>
        <w:tc>
          <w:tcPr>
            <w:tcW w:w="7246" w:type="dxa"/>
            <w:tcBorders>
              <w:top w:val="single" w:color="auto" w:sz="4" w:space="0"/>
              <w:left w:val="single" w:color="auto" w:sz="4" w:space="0"/>
              <w:right w:val="single" w:color="auto" w:sz="4" w:space="0"/>
            </w:tcBorders>
            <w:noWrap w:val="0"/>
            <w:vAlign w:val="center"/>
          </w:tcPr>
          <w:p>
            <w:pPr>
              <w:spacing w:line="300" w:lineRule="exact"/>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eastAsia="zh-CN" w:bidi="ar-SA"/>
              </w:rPr>
              <w:t>餐厨废弃物的存放及清理符合要求。</w:t>
            </w:r>
          </w:p>
        </w:tc>
        <w:tc>
          <w:tcPr>
            <w:tcW w:w="1466" w:type="dxa"/>
            <w:tcBorders>
              <w:top w:val="single" w:color="auto" w:sz="4" w:space="0"/>
              <w:left w:val="single" w:color="auto" w:sz="4" w:space="0"/>
              <w:right w:val="single" w:color="auto" w:sz="4" w:space="0"/>
            </w:tcBorders>
            <w:noWrap w:val="0"/>
            <w:vAlign w:val="center"/>
          </w:tcPr>
          <w:p>
            <w:pPr>
              <w:spacing w:line="30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33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val="en-US" w:eastAsia="zh-CN" w:bidi="ar-SA"/>
              </w:rPr>
              <w:t>9.</w:t>
            </w:r>
            <w:r>
              <w:rPr>
                <w:rFonts w:hint="eastAsia" w:ascii="宋体" w:hAnsi="宋体" w:eastAsia="宋体" w:cs="宋体"/>
                <w:color w:val="000000"/>
                <w:kern w:val="2"/>
                <w:sz w:val="24"/>
                <w:szCs w:val="24"/>
                <w:lang w:eastAsia="zh-CN" w:bidi="ar-SA"/>
              </w:rPr>
              <w:t>餐饮具清洗消毒</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9.1</w:t>
            </w:r>
          </w:p>
        </w:tc>
        <w:tc>
          <w:tcPr>
            <w:tcW w:w="7246" w:type="dxa"/>
            <w:tcBorders>
              <w:top w:val="single" w:color="auto" w:sz="4" w:space="0"/>
              <w:left w:val="single" w:color="auto" w:sz="4" w:space="0"/>
              <w:right w:val="single" w:color="auto" w:sz="4" w:space="0"/>
            </w:tcBorders>
            <w:noWrap w:val="0"/>
            <w:vAlign w:val="center"/>
          </w:tcPr>
          <w:p>
            <w:pPr>
              <w:adjustRightInd w:val="0"/>
              <w:snapToGrid w:val="0"/>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spacing w:val="10"/>
                <w:kern w:val="2"/>
                <w:sz w:val="24"/>
                <w:szCs w:val="24"/>
                <w:lang w:eastAsia="zh-CN" w:bidi="ar-SA"/>
              </w:rPr>
              <w:t>餐用具清洗水池专用，标有明显标识，满足清洗需要。使用的洗涤剂符合食品安全国家标准，包装标识齐全。</w:t>
            </w:r>
          </w:p>
        </w:tc>
        <w:tc>
          <w:tcPr>
            <w:tcW w:w="1466" w:type="dxa"/>
            <w:tcBorders>
              <w:top w:val="single" w:color="auto" w:sz="4" w:space="0"/>
              <w:left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3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9.2</w:t>
            </w:r>
          </w:p>
        </w:tc>
        <w:tc>
          <w:tcPr>
            <w:tcW w:w="72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采用物理消毒的，消毒设施（包括一体化洗碗消毒机）运转正常并能满足消毒需要。采用化学消毒的，使用的消毒剂为正规产品，消毒液使用、配制等符合要求。</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330"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9.3</w:t>
            </w:r>
          </w:p>
        </w:tc>
        <w:tc>
          <w:tcPr>
            <w:tcW w:w="72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保洁设施符合相关要求，保洁设施内存放的餐饮具保持清洁。</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330"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9.4</w:t>
            </w:r>
          </w:p>
        </w:tc>
        <w:tc>
          <w:tcPr>
            <w:tcW w:w="72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使用集中清洗消毒餐饮具的，查验、留存集中消毒服务单位的营业执照复印件和消毒合格证明。餐饮具包装无破损、标识符合要求、在使用期限内。</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330"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*9.5</w:t>
            </w:r>
          </w:p>
        </w:tc>
        <w:tc>
          <w:tcPr>
            <w:tcW w:w="72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未发现使用未经清洗消毒的餐饮具、重复使用一次性餐饮具。</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Merge w:val="restart"/>
            <w:tcBorders>
              <w:left w:val="single" w:color="auto" w:sz="4" w:space="0"/>
              <w:right w:val="single" w:color="auto" w:sz="4" w:space="0"/>
            </w:tcBorders>
            <w:noWrap w:val="0"/>
            <w:vAlign w:val="center"/>
          </w:tcPr>
          <w:p>
            <w:pPr>
              <w:jc w:val="center"/>
              <w:rPr>
                <w:rFonts w:hint="eastAsia" w:ascii="宋体" w:hAnsi="宋体" w:eastAsia="宋体" w:cs="宋体"/>
                <w:bCs/>
                <w:color w:val="000000"/>
                <w:kern w:val="2"/>
                <w:sz w:val="24"/>
                <w:szCs w:val="24"/>
                <w:lang w:eastAsia="zh-CN" w:bidi="ar-SA"/>
              </w:rPr>
            </w:pPr>
            <w:r>
              <w:rPr>
                <w:rFonts w:hint="eastAsia" w:ascii="宋体" w:hAnsi="宋体" w:eastAsia="宋体" w:cs="宋体"/>
                <w:color w:val="000000"/>
                <w:kern w:val="0"/>
                <w:sz w:val="24"/>
                <w:szCs w:val="24"/>
                <w:lang w:val="en-US" w:eastAsia="zh-CN" w:bidi="ar-SA"/>
              </w:rPr>
              <w:t>10.</w:t>
            </w:r>
            <w:r>
              <w:rPr>
                <w:rFonts w:hint="eastAsia" w:ascii="宋体" w:hAnsi="宋体" w:eastAsia="宋体" w:cs="宋体"/>
                <w:color w:val="000000"/>
                <w:kern w:val="0"/>
                <w:sz w:val="24"/>
                <w:szCs w:val="24"/>
                <w:lang w:eastAsia="zh-CN" w:bidi="ar-SA"/>
              </w:rPr>
              <w:t>食品安全管理</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10.1</w:t>
            </w:r>
          </w:p>
        </w:tc>
        <w:tc>
          <w:tcPr>
            <w:tcW w:w="7246"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spacing w:val="-11"/>
                <w:kern w:val="0"/>
                <w:sz w:val="24"/>
                <w:szCs w:val="24"/>
                <w:lang w:eastAsia="zh-CN" w:bidi="ar-SA"/>
              </w:rPr>
              <w:t>建立并不断完善健全食品安全管理制度</w:t>
            </w:r>
            <w:r>
              <w:rPr>
                <w:rFonts w:hint="eastAsia" w:ascii="宋体" w:hAnsi="宋体" w:eastAsia="宋体" w:cs="宋体"/>
                <w:color w:val="000000"/>
                <w:spacing w:val="-11"/>
                <w:kern w:val="2"/>
                <w:sz w:val="24"/>
                <w:szCs w:val="24"/>
                <w:lang w:eastAsia="zh-CN" w:bidi="ar-SA"/>
              </w:rPr>
              <w:t>，特定餐饮服务提供者制定加工操作规程。中央厨房、集体用餐配送</w:t>
            </w:r>
            <w:r>
              <w:rPr>
                <w:rFonts w:hint="eastAsia" w:ascii="宋体" w:hAnsi="宋体" w:eastAsia="宋体" w:cs="宋体"/>
                <w:color w:val="000000"/>
                <w:spacing w:val="-11"/>
                <w:kern w:val="0"/>
                <w:sz w:val="24"/>
                <w:szCs w:val="24"/>
                <w:lang w:eastAsia="zh-CN" w:bidi="ar-SA"/>
              </w:rPr>
              <w:t>单位、连锁餐饮企业总部、网络餐饮服务第三方平台提供者设立食品安全管理机构。</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330" w:type="dxa"/>
            <w:vMerge w:val="continue"/>
            <w:tcBorders>
              <w:left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lang w:val="en-US" w:eastAsia="zh-CN" w:bidi="ar-SA"/>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10.2</w:t>
            </w:r>
          </w:p>
        </w:tc>
        <w:tc>
          <w:tcPr>
            <w:tcW w:w="7246"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餐饮服务企业、网络餐饮服务第三方平台提供者、学校（含托幼机构）食堂、养老机构食堂、医疗机构食堂配备专职或兼职食品安全管理人员，留存食品安全管理人员任职文件等证明资料。</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330" w:type="dxa"/>
            <w:vMerge w:val="continue"/>
            <w:tcBorders>
              <w:left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lang w:val="en-US" w:eastAsia="zh-CN" w:bidi="ar-SA"/>
              </w:rPr>
            </w:pPr>
          </w:p>
        </w:tc>
        <w:tc>
          <w:tcPr>
            <w:tcW w:w="1236" w:type="dxa"/>
            <w:tcBorders>
              <w:top w:val="nil"/>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*10.3</w:t>
            </w:r>
          </w:p>
        </w:tc>
        <w:tc>
          <w:tcPr>
            <w:tcW w:w="7246" w:type="dxa"/>
            <w:tcBorders>
              <w:top w:val="nil"/>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随机对食品安全管理人员抽查考核食品安全知识，结果符合要求。</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eastAsia="zh-CN" w:bidi="ar-SA"/>
              </w:rPr>
            </w:pPr>
          </w:p>
        </w:tc>
        <w:tc>
          <w:tcPr>
            <w:tcW w:w="1236"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10.4</w:t>
            </w:r>
          </w:p>
        </w:tc>
        <w:tc>
          <w:tcPr>
            <w:tcW w:w="7246"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2"/>
                <w:sz w:val="24"/>
                <w:szCs w:val="24"/>
                <w:lang w:eastAsia="zh-CN" w:bidi="ar-SA"/>
              </w:rPr>
              <w:t>餐饮服务企业、网络餐饮服务第三方平台提供者、学校（含托幼机构）食堂、养老机构食堂、医疗机构食堂有食品安全事故处置方案。</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330"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eastAsia="zh-CN" w:bidi="ar-SA"/>
              </w:rPr>
            </w:pPr>
          </w:p>
        </w:tc>
        <w:tc>
          <w:tcPr>
            <w:tcW w:w="1236"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*10.5</w:t>
            </w:r>
          </w:p>
        </w:tc>
        <w:tc>
          <w:tcPr>
            <w:tcW w:w="7246"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建立食品安全自查制度，定期对食品安全状况进行检查评价，有食品安全自查记录，自查频次和内容符合相关规定。自查内容真实反映管理现状，及时整改发现的问题。</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sym w:font="Wingdings 2" w:char="00A3"/>
            </w: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330" w:type="dxa"/>
            <w:vMerge w:val="continue"/>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eastAsia="zh-CN" w:bidi="ar-SA"/>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10.6</w:t>
            </w:r>
          </w:p>
        </w:tc>
        <w:tc>
          <w:tcPr>
            <w:tcW w:w="724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djustRightInd/>
              <w:snapToGrid/>
              <w:jc w:val="left"/>
              <w:rPr>
                <w:rFonts w:hint="eastAsia" w:ascii="宋体" w:hAnsi="宋体" w:eastAsia="宋体" w:cs="宋体"/>
                <w:color w:val="000000"/>
                <w:kern w:val="2"/>
                <w:sz w:val="24"/>
                <w:szCs w:val="24"/>
                <w:lang w:eastAsia="zh-CN" w:bidi="ar-SA"/>
              </w:rPr>
            </w:pPr>
            <w:r>
              <w:rPr>
                <w:rFonts w:hint="eastAsia" w:ascii="宋体" w:hAnsi="宋体" w:eastAsia="宋体" w:cs="宋体"/>
                <w:color w:val="000000"/>
                <w:spacing w:val="-11"/>
                <w:kern w:val="2"/>
                <w:sz w:val="24"/>
                <w:szCs w:val="24"/>
                <w:lang w:eastAsia="zh-CN" w:bidi="ar-SA"/>
              </w:rPr>
              <w:t>中央厨房和集体用餐配送单位自行或委托具有资质的第三方机构定期对大宗食品原料、加工制作环境进行检验检测，有检验检测结果记录。</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adjustRightInd/>
              <w:snapToGrid/>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sym w:font="Wingdings 2" w:char="00A3"/>
            </w:r>
            <w:r>
              <w:rPr>
                <w:rFonts w:hint="eastAsia" w:ascii="宋体" w:hAnsi="宋体" w:eastAsia="宋体" w:cs="宋体"/>
                <w:color w:val="000000"/>
                <w:kern w:val="2"/>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auto"/>
              <w:adjustRightInd/>
              <w:snapToGrid/>
              <w:jc w:val="center"/>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30" w:type="dxa"/>
            <w:vMerge w:val="restart"/>
            <w:tcBorders>
              <w:left w:val="single" w:color="auto" w:sz="4" w:space="0"/>
              <w:right w:val="single" w:color="auto" w:sz="4" w:space="0"/>
            </w:tcBorders>
            <w:noWrap w:val="0"/>
            <w:vAlign w:val="center"/>
          </w:tcPr>
          <w:p>
            <w:pPr>
              <w:widowControl/>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val="en-US" w:eastAsia="zh-CN" w:bidi="ar-SA"/>
              </w:rPr>
              <w:t>11.</w:t>
            </w:r>
            <w:r>
              <w:rPr>
                <w:rFonts w:hint="eastAsia" w:ascii="宋体" w:hAnsi="宋体" w:eastAsia="宋体" w:cs="宋体"/>
                <w:color w:val="000000"/>
                <w:kern w:val="2"/>
                <w:sz w:val="24"/>
                <w:szCs w:val="24"/>
                <w:lang w:eastAsia="zh-CN" w:bidi="ar-SA"/>
              </w:rPr>
              <w:t>制止餐饮浪费</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11.1</w:t>
            </w:r>
          </w:p>
        </w:tc>
        <w:tc>
          <w:tcPr>
            <w:tcW w:w="7246"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val="en-US" w:eastAsia="zh-CN" w:bidi="ar-SA"/>
              </w:rPr>
              <w:t>主动对消费者进行防止食品浪费提示提醒。</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vMerge w:val="restart"/>
            <w:tcBorders>
              <w:top w:val="single" w:color="auto" w:sz="4" w:space="0"/>
              <w:left w:val="single" w:color="auto" w:sz="4" w:space="0"/>
              <w:right w:val="single" w:color="auto" w:sz="4" w:space="0"/>
            </w:tcBorders>
            <w:noWrap w:val="0"/>
            <w:vAlign w:val="top"/>
          </w:tcPr>
          <w:p>
            <w:pPr>
              <w:jc w:val="left"/>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val="en-US" w:eastAsia="zh-CN" w:bidi="ar-SA"/>
              </w:rPr>
              <w:t>若地方人民政府指定市场监督管理部门作为上述工作的职责部门，开展此项检查。若地方人民政府未指定市场监督管理部门作为上述工作的职责部门，不开展此项检查。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color w:val="000000"/>
                <w:kern w:val="2"/>
                <w:sz w:val="24"/>
                <w:szCs w:val="24"/>
                <w:lang w:eastAsia="zh-CN" w:bidi="ar-SA"/>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11.2</w:t>
            </w:r>
          </w:p>
        </w:tc>
        <w:tc>
          <w:tcPr>
            <w:tcW w:w="7246"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未发现诱导、误导消费者超量点餐造成明显浪费。</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vMerge w:val="continue"/>
            <w:tcBorders>
              <w:left w:val="single" w:color="auto" w:sz="4" w:space="0"/>
              <w:right w:val="single" w:color="auto" w:sz="4" w:space="0"/>
            </w:tcBorders>
            <w:noWrap w:val="0"/>
            <w:vAlign w:val="top"/>
          </w:tcPr>
          <w:p>
            <w:pPr>
              <w:jc w:val="left"/>
              <w:rPr>
                <w:rFonts w:hint="eastAsia" w:ascii="宋体" w:hAnsi="宋体" w:eastAsia="宋体" w:cs="宋体"/>
                <w:color w:val="000000"/>
                <w:kern w:val="0"/>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330"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color w:val="000000"/>
                <w:kern w:val="2"/>
                <w:sz w:val="24"/>
                <w:szCs w:val="24"/>
                <w:lang w:eastAsia="zh-CN" w:bidi="ar-SA"/>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*11.3</w:t>
            </w:r>
          </w:p>
        </w:tc>
        <w:tc>
          <w:tcPr>
            <w:tcW w:w="7246"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未发现经营过程中存在严重浪费。</w:t>
            </w:r>
          </w:p>
        </w:tc>
        <w:tc>
          <w:tcPr>
            <w:tcW w:w="14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vMerge w:val="continue"/>
            <w:tcBorders>
              <w:left w:val="single" w:color="auto" w:sz="4" w:space="0"/>
              <w:right w:val="single" w:color="auto" w:sz="4" w:space="0"/>
            </w:tcBorders>
            <w:noWrap w:val="0"/>
            <w:vAlign w:val="top"/>
          </w:tcPr>
          <w:p>
            <w:pPr>
              <w:jc w:val="left"/>
              <w:rPr>
                <w:rFonts w:hint="eastAsia" w:ascii="宋体" w:hAnsi="宋体" w:eastAsia="宋体" w:cs="宋体"/>
                <w:color w:val="000000"/>
                <w:kern w:val="0"/>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3382" w:type="dxa"/>
            <w:gridSpan w:val="5"/>
            <w:tcBorders>
              <w:left w:val="single" w:color="auto" w:sz="4" w:space="0"/>
              <w:right w:val="single" w:color="auto" w:sz="4" w:space="0"/>
            </w:tcBorders>
            <w:noWrap w:val="0"/>
            <w:vAlign w:val="center"/>
          </w:tcPr>
          <w:p>
            <w:pPr>
              <w:spacing w:before="156" w:beforeLines="50" w:after="156" w:afterLines="50" w:line="270" w:lineRule="exact"/>
              <w:jc w:val="left"/>
              <w:rPr>
                <w:rFonts w:hint="eastAsia" w:ascii="宋体" w:hAnsi="宋体" w:eastAsia="宋体" w:cs="宋体"/>
                <w:color w:val="000000"/>
                <w:kern w:val="0"/>
                <w:sz w:val="24"/>
                <w:szCs w:val="24"/>
                <w:lang w:eastAsia="zh-CN" w:bidi="ar-SA"/>
              </w:rPr>
            </w:pPr>
            <w:r>
              <w:rPr>
                <w:rFonts w:hint="eastAsia" w:ascii="宋体" w:hAnsi="宋体" w:eastAsia="宋体" w:cs="宋体"/>
                <w:b w:val="0"/>
                <w:bCs/>
                <w:kern w:val="2"/>
                <w:sz w:val="24"/>
                <w:szCs w:val="24"/>
                <w:lang w:eastAsia="zh-CN" w:bidi="ar-SA"/>
              </w:rPr>
              <w:t>其他需要记录的问题：</w:t>
            </w:r>
          </w:p>
        </w:tc>
      </w:tr>
    </w:tbl>
    <w:p>
      <w:pPr>
        <w:spacing w:line="240" w:lineRule="auto"/>
        <w:ind w:firstLine="480" w:firstLineChars="200"/>
        <w:jc w:val="both"/>
        <w:rPr>
          <w:rFonts w:hint="eastAsia" w:ascii="仿宋_GB2312" w:hAnsi="仿宋_GB2312" w:eastAsia="仿宋_GB2312"/>
          <w:sz w:val="32"/>
          <w:lang w:val="en-US" w:eastAsia="zh-CN"/>
        </w:rPr>
      </w:pPr>
      <w:r>
        <w:rPr>
          <w:rFonts w:hint="eastAsia" w:ascii="宋体" w:hAnsi="宋体" w:eastAsia="宋体" w:cs="宋体"/>
          <w:kern w:val="2"/>
          <w:sz w:val="24"/>
          <w:szCs w:val="24"/>
          <w:lang w:val="en-US" w:eastAsia="zh-CN" w:bidi="ar-SA"/>
        </w:rPr>
        <w:t>说明：</w:t>
      </w:r>
      <w:r>
        <w:rPr>
          <w:rFonts w:hint="eastAsia" w:ascii="宋体" w:hAnsi="宋体" w:eastAsia="宋体" w:cs="宋体"/>
          <w:kern w:val="2"/>
          <w:sz w:val="24"/>
          <w:szCs w:val="24"/>
          <w:lang w:eastAsia="zh-CN" w:bidi="ar-SA"/>
        </w:rPr>
        <w:t>如果检查项目存在合理缺项，该项无需勾选“是”与“否”，并在备注中说明，不计入否项数。</w:t>
      </w:r>
    </w:p>
    <w:p/>
    <w:sectPr>
      <w:headerReference r:id="rId4" w:type="first"/>
      <w:footerReference r:id="rId6" w:type="first"/>
      <w:headerReference r:id="rId3" w:type="default"/>
      <w:footerReference r:id="rId5" w:type="default"/>
      <w:pgSz w:w="16838" w:h="11906" w:orient="landscape"/>
      <w:pgMar w:top="1587" w:right="1701" w:bottom="1474" w:left="1134" w:header="851" w:footer="992"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path/>
              <v:fill on="f" focussize="0,0"/>
              <v:stroke on="f"/>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0042EC"/>
    <w:rsid w:val="0F004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纯文本1"/>
    <w:qFormat/>
    <w:uiPriority w:val="0"/>
    <w:pPr>
      <w:widowControl w:val="0"/>
      <w:jc w:val="both"/>
    </w:pPr>
    <w:rPr>
      <w:rFonts w:ascii="宋体" w:hAnsi="Courier New" w:eastAsia="宋体" w:cs="宋体"/>
      <w:kern w:val="2"/>
      <w:sz w:val="21"/>
      <w:szCs w:val="21"/>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区市场监管局</Company>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2022-07-04T09:30:00Z</dcterms:created>
  <dc:creator>黄锦锋</dc:creator>
  <cp:lastModifiedBy>黄锦锋</cp:lastModifiedBy>
  <dcterms:modified xsi:type="dcterms:W3CDTF">2022-07-04T09:31:09Z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