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附件2-2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跟师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临床实践情况表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申报人员：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bCs/>
          <w:sz w:val="24"/>
        </w:rPr>
        <w:t>指导老师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04"/>
        <w:gridCol w:w="285"/>
        <w:gridCol w:w="1050"/>
        <w:gridCol w:w="975"/>
        <w:gridCol w:w="675"/>
        <w:gridCol w:w="1680"/>
        <w:gridCol w:w="22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带教的其他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未出师人员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带教起止时间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跟师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临床实践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时间（工作日）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累计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3年共        工作日（本人承诺上述时间属实，如有虚假，愿承担相应的法律责任。）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师承人员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指导老师（签名）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：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20" w:lineRule="exact"/>
              <w:ind w:left="719" w:leftChars="228" w:hanging="240" w:hangingChars="1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师承指导老师意见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（重点介绍师承人员是否完成《实施办法》第十条、第十一条的要求，即跟师学习时间是否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平均达到每周不少于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3个工作日，3年不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；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师承人员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对中医经典著作和对指导老师的学术思想、临床经验的掌握程度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指导老师（签名）：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带教机构意见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指导老师第一执业地点医疗机构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指导老师不在第一执业地点医疗机构带教的须填写本栏目，第一执业地点医疗机构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核实指导老师在带教机构多点执业的时间能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达到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3年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核对人签名：               负责人签名：</w:t>
            </w:r>
          </w:p>
          <w:p>
            <w:pPr>
              <w:spacing w:beforeLines="0" w:afterLines="0" w:line="320" w:lineRule="exact"/>
              <w:ind w:firstLine="3120" w:firstLineChars="13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盖章：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spacing w:line="354" w:lineRule="exac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本表由指导老师填写，经指导老师带教机构或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及第一执业地点医疗机构加具意见。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2、跟师学习时长根据跟师学习笔记、临床实践记录等进行填写。3、指导老师如已退休，第一执业地点医疗机构不需要加具意见。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0917DFD"/>
    <w:rsid w:val="00917DFD"/>
    <w:rsid w:val="01C8168C"/>
    <w:rsid w:val="66D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327</Characters>
  <Lines>0</Lines>
  <Paragraphs>0</Paragraphs>
  <TotalTime>1</TotalTime>
  <ScaleCrop>false</ScaleCrop>
  <LinksUpToDate>false</LinksUpToDate>
  <CharactersWithSpaces>425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2022-12-06T11:47:00Z</dcterms:created>
  <dc:creator>DD</dc:creator>
  <cp:lastModifiedBy>医政科林华昆</cp:lastModifiedBy>
  <dcterms:modified xsi:type="dcterms:W3CDTF">2022-12-15T03:10:23Z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8298ADC29A4E4275BA0F436769452C94</vt:lpwstr>
  </property>
</Properties>
</file>