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民科园创新发展十条政策措施各专题申报网址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民科园创新发展十条-应用场景支持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"https://www.gdzwfw.gov.cn/portal/v2/guide/12440111757752626A44421990K9001"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民科园创新发展十条-总部招商奖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"https://www.gdzwfw.gov.cn/portal/v2/guide/12440111757752626A44421990K9002"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民科园创新发展十条-营商环境优化奖（创新载体）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"https://www.gdzwfw.gov.cn/portal/v2/guide/12440111757752626A44421990K900301"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https://www.gdzwfw.gov.cn/portal/v2/guide/12440111757752626A44421990K900301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民科园创新发展十条-营商环境优化奖（公共服务配套）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"https://www.gdzwfw.gov.cn/portal/v2/guide/12440111757752626A44421990K900302"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https://www.gdzwfw.gov.cn/portal/v2/guide/12440111757752626A44421990K900302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民科园创新发展十条-成长壮大奖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"https://www.gdzwfw.gov.cn/portal/v2/guide/12440111757752626A44421990K9004"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民科园创新发展十条-技术改造奖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"https://www.gdzwfw.gov.cn/portal/v2/guide/12440111757752626A44421990K9005"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民科园创新发展十条-存量用地增效奖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"https://www.gdzwfw.gov.cn/portal/v2/guide/12440111757752626A44421990K9006"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民科园创新发展十条-科技创新奖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"https://www.gdzwfw.gov.cn/portal/v2/guide/12440111757752626A44421990K9007"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民科园创新发展十条-科技成果转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化奖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"https://www.gdzwfw.gov.cn/portal/v2/guide/12440111757752626A44421990K9008"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民科园创新发展十条-金融服务支持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"https://www.gdzwfw.gov.cn/portal/v2/guide/12440111757752626A44421990K9009"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https://www.gdzwfw.gov.cn/portal/v2/guide/12440111757752626A44421990K9009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民科园创新发展十条-人才服务支持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"https://www.gdzwfw.gov.cn/portal/v2/guide/12440111757752626A44421990K9010"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https://www.gdzwfw.gov.cn/portal/v2/guide/12440111757752626A44421990K9010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1906" w:h="16838"/>
      <w:pgMar w:top="1134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72302"/>
    <w:multiLevelType w:val="singleLevel"/>
    <w:tmpl w:val="99F723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FkMzkyNGJjYmI0OGIzMmZlY2I0NzZkODYwOTAifQ=="/>
  </w:docVars>
  <w:rsids>
    <w:rsidRoot w:val="24616AD0"/>
    <w:rsid w:val="0A7315F2"/>
    <w:rsid w:val="1FB52ACC"/>
    <w:rsid w:val="24616AD0"/>
    <w:rsid w:val="2EBE07DF"/>
    <w:rsid w:val="30785015"/>
    <w:rsid w:val="5FFC1646"/>
    <w:rsid w:val="76F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民科园管委会</Company>
  <Pages>2</Pages>
  <Words>221</Words>
  <Characters>1017</Characters>
  <Lines>0</Lines>
  <Paragraphs>0</Paragraphs>
  <TotalTime>9</TotalTime>
  <ScaleCrop>false</ScaleCrop>
  <LinksUpToDate>false</LinksUpToDate>
  <CharactersWithSpaces>1017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2022-12-07T08:03:00Z</dcterms:created>
  <dc:creator>黄文惠</dc:creator>
  <cp:lastModifiedBy>HAWAII</cp:lastModifiedBy>
  <cp:lastPrinted>2022-12-07T08:21:00Z</cp:lastPrinted>
  <dcterms:modified xsi:type="dcterms:W3CDTF">2022-12-20T10:04:03Z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42E706ACB80D484BAF6C307273A33382</vt:lpwstr>
  </property>
</Properties>
</file>