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p>
    <w:tbl>
      <w:tblPr>
        <w:tblStyle w:val="3"/>
        <w:tblW w:w="8805" w:type="dxa"/>
        <w:jc w:val="center"/>
        <w:tblInd w:w="0" w:type="dxa"/>
        <w:tblLayout w:type="fixed"/>
        <w:tblCellMar>
          <w:top w:w="15" w:type="dxa"/>
          <w:left w:w="15" w:type="dxa"/>
          <w:bottom w:w="15" w:type="dxa"/>
          <w:right w:w="15" w:type="dxa"/>
        </w:tblCellMar>
      </w:tblPr>
      <w:tblGrid>
        <w:gridCol w:w="317"/>
        <w:gridCol w:w="669"/>
        <w:gridCol w:w="45"/>
        <w:gridCol w:w="1237"/>
        <w:gridCol w:w="658"/>
        <w:gridCol w:w="3727"/>
        <w:gridCol w:w="783"/>
        <w:gridCol w:w="1311"/>
        <w:gridCol w:w="58"/>
      </w:tblGrid>
      <w:tr>
        <w:tblPrEx>
          <w:tblLayout w:type="fixed"/>
          <w:tblCellMar>
            <w:top w:w="15" w:type="dxa"/>
            <w:left w:w="15" w:type="dxa"/>
            <w:bottom w:w="15" w:type="dxa"/>
            <w:right w:w="15" w:type="dxa"/>
          </w:tblCellMar>
        </w:tblPrEx>
        <w:trPr>
          <w:gridBefore w:val="1"/>
          <w:gridAfter w:val="1"/>
          <w:wBefore w:w="317" w:type="dxa"/>
          <w:wAfter w:w="58" w:type="dxa"/>
          <w:trHeight w:val="781" w:hRule="atLeast"/>
          <w:jc w:val="center"/>
        </w:trPr>
        <w:tc>
          <w:tcPr>
            <w:tcW w:w="8430" w:type="dxa"/>
            <w:gridSpan w:val="7"/>
            <w:vAlign w:val="center"/>
          </w:tcPr>
          <w:p>
            <w:pPr>
              <w:widowControl/>
              <w:jc w:val="left"/>
              <w:textAlignment w:val="center"/>
              <w:rPr>
                <w:rFonts w:ascii="Times New Roman" w:hAnsi="Times New Roman" w:eastAsia="方正小标宋简体"/>
                <w:bCs/>
                <w:color w:val="000000"/>
                <w:kern w:val="0"/>
                <w:sz w:val="24"/>
                <w:lang w:bidi="ar"/>
              </w:rPr>
            </w:pPr>
            <w:r>
              <w:rPr>
                <w:rFonts w:hint="eastAsia" w:ascii="Times New Roman" w:hAnsi="Times New Roman" w:eastAsia="方正小标宋简体"/>
                <w:bCs/>
                <w:color w:val="000000"/>
                <w:kern w:val="0"/>
                <w:sz w:val="24"/>
                <w:lang w:bidi="ar"/>
              </w:rPr>
              <w:t>附件</w:t>
            </w:r>
            <w:r>
              <w:rPr>
                <w:rFonts w:ascii="Times New Roman" w:hAnsi="Times New Roman" w:eastAsia="方正小标宋简体"/>
                <w:bCs/>
                <w:color w:val="000000"/>
                <w:kern w:val="0"/>
                <w:sz w:val="24"/>
                <w:lang w:bidi="ar"/>
              </w:rPr>
              <w:t>1</w:t>
            </w:r>
          </w:p>
          <w:p>
            <w:pPr>
              <w:widowControl/>
              <w:jc w:val="center"/>
              <w:textAlignment w:val="center"/>
              <w:rPr>
                <w:rFonts w:ascii="Times New Roman" w:hAnsi="Times New Roman"/>
                <w:b/>
                <w:color w:val="000000"/>
                <w:kern w:val="0"/>
                <w:sz w:val="24"/>
                <w:lang w:bidi="ar"/>
              </w:rPr>
            </w:pPr>
            <w:r>
              <w:rPr>
                <w:rFonts w:hint="eastAsia" w:ascii="Times New Roman" w:hAnsi="Times New Roman" w:eastAsia="方正小标宋简体"/>
                <w:bCs/>
                <w:color w:val="000000"/>
                <w:kern w:val="0"/>
                <w:sz w:val="24"/>
                <w:lang w:bidi="ar"/>
              </w:rPr>
              <w:t>广州市白云区来穗人员随迁子女积分制入学指标及分值体系表</w:t>
            </w:r>
          </w:p>
        </w:tc>
      </w:tr>
      <w:tr>
        <w:tblPrEx>
          <w:tblLayout w:type="fixed"/>
        </w:tblPrEx>
        <w:trPr>
          <w:gridBefore w:val="1"/>
          <w:gridAfter w:val="1"/>
          <w:wBefore w:w="317" w:type="dxa"/>
          <w:wAfter w:w="58" w:type="dxa"/>
          <w:trHeight w:val="555"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0"/>
              </w:rPr>
            </w:pPr>
            <w:r>
              <w:rPr>
                <w:rFonts w:hint="eastAsia" w:ascii="Times New Roman" w:hAnsi="Times New Roman"/>
                <w:color w:val="000000"/>
                <w:kern w:val="0"/>
                <w:sz w:val="20"/>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0"/>
              </w:rPr>
            </w:pPr>
            <w:r>
              <w:rPr>
                <w:rFonts w:hint="eastAsia" w:ascii="Times New Roman" w:hAnsi="Times New Roman"/>
                <w:color w:val="000000"/>
                <w:kern w:val="0"/>
                <w:sz w:val="20"/>
                <w:lang w:bidi="ar"/>
              </w:rPr>
              <w:t>指标</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0"/>
              </w:rPr>
            </w:pPr>
            <w:r>
              <w:rPr>
                <w:rFonts w:hint="eastAsia" w:ascii="Times New Roman" w:hAnsi="Times New Roman"/>
                <w:color w:val="000000"/>
                <w:kern w:val="0"/>
                <w:sz w:val="20"/>
                <w:lang w:bidi="ar"/>
              </w:rPr>
              <w:t>指标内容及分值</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jc w:val="center"/>
              <w:textAlignment w:val="center"/>
              <w:rPr>
                <w:rFonts w:ascii="Times New Roman" w:hAnsi="Times New Roman"/>
                <w:color w:val="000000"/>
                <w:sz w:val="20"/>
              </w:rPr>
            </w:pPr>
            <w:r>
              <w:rPr>
                <w:rFonts w:hint="eastAsia" w:ascii="Times New Roman" w:hAnsi="Times New Roman"/>
                <w:color w:val="000000"/>
                <w:sz w:val="20"/>
              </w:rPr>
              <w:t>备注</w:t>
            </w:r>
          </w:p>
        </w:tc>
      </w:tr>
      <w:tr>
        <w:tblPrEx>
          <w:tblLayout w:type="fixed"/>
          <w:tblCellMar>
            <w:top w:w="15" w:type="dxa"/>
            <w:left w:w="15" w:type="dxa"/>
            <w:bottom w:w="15" w:type="dxa"/>
            <w:right w:w="15" w:type="dxa"/>
          </w:tblCellMar>
        </w:tblPrEx>
        <w:trPr>
          <w:gridBefore w:val="1"/>
          <w:gridAfter w:val="1"/>
          <w:wBefore w:w="317" w:type="dxa"/>
          <w:wAfter w:w="58" w:type="dxa"/>
          <w:trHeight w:val="2195"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1</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合法稳定住所</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在广州市办理《广东省居住证》，每满</w:t>
            </w:r>
            <w:r>
              <w:rPr>
                <w:rFonts w:ascii="Times New Roman" w:hAnsi="Times New Roman"/>
                <w:color w:val="000000"/>
                <w:kern w:val="0"/>
                <w:sz w:val="20"/>
                <w:lang w:bidi="ar"/>
              </w:rPr>
              <w:t>1年计3分；</w:t>
            </w:r>
          </w:p>
          <w:p>
            <w:pPr>
              <w:widowControl/>
              <w:numPr>
                <w:ilvl w:val="0"/>
                <w:numId w:val="1"/>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在广州市累</w:t>
            </w:r>
            <w:r>
              <w:rPr>
                <w:rFonts w:hint="eastAsia" w:ascii="Times New Roman" w:hAnsi="Times New Roman"/>
                <w:color w:val="000000"/>
                <w:kern w:val="0"/>
                <w:sz w:val="20"/>
                <w:lang w:eastAsia="zh-CN" w:bidi="ar"/>
              </w:rPr>
              <w:t>积</w:t>
            </w:r>
            <w:r>
              <w:rPr>
                <w:rFonts w:hint="eastAsia" w:ascii="Times New Roman" w:hAnsi="Times New Roman"/>
                <w:color w:val="000000"/>
                <w:kern w:val="0"/>
                <w:sz w:val="20"/>
                <w:lang w:bidi="ar"/>
              </w:rPr>
              <w:t>居住年限：</w:t>
            </w:r>
          </w:p>
          <w:p>
            <w:pPr>
              <w:widowControl/>
              <w:numPr>
                <w:ilvl w:val="0"/>
                <w:numId w:val="2"/>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合法产权住所（</w:t>
            </w:r>
            <w:r>
              <w:rPr>
                <w:rFonts w:ascii="Times New Roman" w:hAnsi="Times New Roman"/>
                <w:color w:val="000000"/>
                <w:kern w:val="0"/>
                <w:sz w:val="20"/>
                <w:lang w:bidi="ar"/>
              </w:rPr>
              <w:t>10分）；申请人或申请人夫妇共同在从化区、增城区拥有自</w:t>
            </w:r>
            <w:r>
              <w:rPr>
                <w:rFonts w:hint="eastAsia" w:ascii="Times New Roman" w:hAnsi="Times New Roman"/>
                <w:color w:val="000000"/>
                <w:kern w:val="0"/>
                <w:sz w:val="20"/>
                <w:lang w:eastAsia="zh-CN" w:bidi="ar"/>
              </w:rPr>
              <w:t>有</w:t>
            </w:r>
            <w:r>
              <w:rPr>
                <w:rFonts w:ascii="Times New Roman" w:hAnsi="Times New Roman"/>
                <w:color w:val="000000"/>
                <w:kern w:val="0"/>
                <w:sz w:val="20"/>
                <w:lang w:bidi="ar"/>
              </w:rPr>
              <w:t>产权住房的再增加5分；</w:t>
            </w:r>
          </w:p>
          <w:p>
            <w:pPr>
              <w:widowControl/>
              <w:numPr>
                <w:ilvl w:val="0"/>
                <w:numId w:val="2"/>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合法租赁住所或单位宿舍，每满</w:t>
            </w:r>
            <w:r>
              <w:rPr>
                <w:rFonts w:ascii="Times New Roman" w:hAnsi="Times New Roman"/>
                <w:color w:val="000000"/>
                <w:kern w:val="0"/>
                <w:sz w:val="20"/>
                <w:lang w:bidi="ar"/>
              </w:rPr>
              <w:t>1年计2分，最高不超过10分；</w:t>
            </w:r>
          </w:p>
          <w:p>
            <w:pPr>
              <w:widowControl/>
              <w:jc w:val="left"/>
              <w:textAlignment w:val="center"/>
              <w:rPr>
                <w:rFonts w:ascii="Times New Roman" w:hAnsi="Times New Roman"/>
                <w:color w:val="000000"/>
                <w:kern w:val="0"/>
                <w:sz w:val="20"/>
                <w:lang w:bidi="ar"/>
              </w:rPr>
            </w:pPr>
            <w:r>
              <w:rPr>
                <w:rFonts w:ascii="Times New Roman" w:hAnsi="Times New Roman"/>
                <w:color w:val="000000"/>
                <w:kern w:val="0"/>
                <w:sz w:val="20"/>
                <w:lang w:bidi="ar"/>
              </w:rPr>
              <w:t>3、申请人居住地由越秀区、海珠区、荔湾区、天河区转移到本市其他行政区的，每满1年计2分，最高不超过10分。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textAlignment w:val="center"/>
              <w:rPr>
                <w:rFonts w:ascii="Times New Roman" w:hAnsi="Times New Roman"/>
                <w:color w:val="000000"/>
                <w:sz w:val="20"/>
              </w:rPr>
            </w:pPr>
            <w:r>
              <w:rPr>
                <w:rFonts w:ascii="Times New Roman" w:hAnsi="Times New Roman"/>
                <w:color w:val="000000"/>
                <w:sz w:val="20"/>
              </w:rPr>
              <w:t>1、在广州市投亲靠友，可视为零租金租赁住房。</w:t>
            </w:r>
          </w:p>
          <w:p>
            <w:pPr>
              <w:widowControl/>
              <w:tabs>
                <w:tab w:val="left" w:pos="404"/>
              </w:tabs>
              <w:textAlignment w:val="center"/>
              <w:rPr>
                <w:rFonts w:ascii="Times New Roman" w:hAnsi="Times New Roman"/>
                <w:color w:val="000000"/>
                <w:sz w:val="20"/>
              </w:rPr>
            </w:pPr>
            <w:r>
              <w:rPr>
                <w:rFonts w:ascii="Times New Roman" w:hAnsi="Times New Roman"/>
                <w:color w:val="000000"/>
                <w:sz w:val="20"/>
              </w:rPr>
              <w:t>2、既有合法产权住房、又有合法租赁住房的，由申请人选择其中一项计分。</w:t>
            </w:r>
          </w:p>
        </w:tc>
      </w:tr>
      <w:tr>
        <w:tblPrEx>
          <w:tblLayout w:type="fixed"/>
          <w:tblCellMar>
            <w:top w:w="15" w:type="dxa"/>
            <w:left w:w="15" w:type="dxa"/>
            <w:bottom w:w="15" w:type="dxa"/>
            <w:right w:w="15" w:type="dxa"/>
          </w:tblCellMar>
        </w:tblPrEx>
        <w:trPr>
          <w:gridBefore w:val="1"/>
          <w:gridAfter w:val="1"/>
          <w:wBefore w:w="317" w:type="dxa"/>
          <w:wAfter w:w="58" w:type="dxa"/>
          <w:trHeight w:val="2195"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2</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合法稳定就业</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在广州市就业（创业）并参加城镇基本养老保险、社会医疗保险（含职工社会医疗保险及城乡居民医疗保险）、失业保险、工伤保险、生育保险，每个险种每满</w:t>
            </w:r>
            <w:r>
              <w:rPr>
                <w:rFonts w:ascii="Times New Roman" w:hAnsi="Times New Roman"/>
                <w:color w:val="000000"/>
                <w:kern w:val="0"/>
                <w:sz w:val="20"/>
                <w:lang w:bidi="ar"/>
              </w:rPr>
              <w:t>1年计1分。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textAlignment w:val="center"/>
              <w:rPr>
                <w:rFonts w:ascii="Times New Roman" w:hAnsi="Times New Roman"/>
                <w:color w:val="000000"/>
                <w:sz w:val="20"/>
              </w:rPr>
            </w:pPr>
            <w:r>
              <w:rPr>
                <w:rFonts w:hint="eastAsia" w:ascii="Times New Roman" w:hAnsi="Times New Roman"/>
                <w:color w:val="000000"/>
                <w:sz w:val="20"/>
              </w:rPr>
              <w:t>失业保险基金代缴的职工社会医疗保险缴费年限及外来工医保年限纳入医保累计缴费时间。外地转入社保、补缴社保不计算年限，重复参保期间不重复计算年限。</w:t>
            </w:r>
          </w:p>
        </w:tc>
      </w:tr>
      <w:tr>
        <w:tblPrEx>
          <w:tblLayout w:type="fixed"/>
          <w:tblCellMar>
            <w:top w:w="15" w:type="dxa"/>
            <w:left w:w="15" w:type="dxa"/>
            <w:bottom w:w="15" w:type="dxa"/>
            <w:right w:w="15" w:type="dxa"/>
          </w:tblCellMar>
        </w:tblPrEx>
        <w:trPr>
          <w:gridBefore w:val="1"/>
          <w:gridAfter w:val="1"/>
          <w:wBefore w:w="317" w:type="dxa"/>
          <w:wAfter w:w="58" w:type="dxa"/>
          <w:trHeight w:val="975"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3</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文化程度</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本科及以上学历（</w:t>
            </w:r>
            <w:r>
              <w:rPr>
                <w:rFonts w:ascii="Times New Roman" w:hAnsi="Times New Roman"/>
                <w:color w:val="000000"/>
                <w:kern w:val="0"/>
                <w:sz w:val="20"/>
                <w:lang w:bidi="ar"/>
              </w:rPr>
              <w:t>50分）；</w:t>
            </w:r>
          </w:p>
          <w:p>
            <w:pPr>
              <w:widowControl/>
              <w:numPr>
                <w:ilvl w:val="0"/>
                <w:numId w:val="3"/>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专科（含高职）（</w:t>
            </w:r>
            <w:r>
              <w:rPr>
                <w:rFonts w:ascii="Times New Roman" w:hAnsi="Times New Roman"/>
                <w:color w:val="000000"/>
                <w:kern w:val="0"/>
                <w:sz w:val="20"/>
                <w:lang w:bidi="ar"/>
              </w:rPr>
              <w:t>35分）；</w:t>
            </w:r>
          </w:p>
          <w:p>
            <w:pPr>
              <w:widowControl/>
              <w:numPr>
                <w:ilvl w:val="0"/>
                <w:numId w:val="3"/>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高中（含中职）（</w:t>
            </w:r>
            <w:r>
              <w:rPr>
                <w:rFonts w:ascii="Times New Roman" w:hAnsi="Times New Roman"/>
                <w:color w:val="000000"/>
                <w:kern w:val="0"/>
                <w:sz w:val="20"/>
                <w:lang w:bidi="ar"/>
              </w:rPr>
              <w:t>20分）。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textAlignment w:val="center"/>
              <w:rPr>
                <w:rFonts w:ascii="Times New Roman" w:hAnsi="Times New Roman"/>
                <w:color w:val="000000"/>
                <w:sz w:val="20"/>
              </w:rPr>
            </w:pPr>
            <w:r>
              <w:rPr>
                <w:rFonts w:hint="eastAsia" w:ascii="Times New Roman" w:hAnsi="Times New Roman"/>
                <w:color w:val="000000"/>
                <w:sz w:val="20"/>
              </w:rPr>
              <w:t>只取最高分，不累计计分。高中以下学历不计分。</w:t>
            </w:r>
          </w:p>
        </w:tc>
      </w:tr>
      <w:tr>
        <w:tblPrEx>
          <w:tblLayout w:type="fixed"/>
          <w:tblCellMar>
            <w:top w:w="15" w:type="dxa"/>
            <w:left w:w="15" w:type="dxa"/>
            <w:bottom w:w="15" w:type="dxa"/>
            <w:right w:w="15" w:type="dxa"/>
          </w:tblCellMar>
        </w:tblPrEx>
        <w:trPr>
          <w:gridBefore w:val="1"/>
          <w:gridAfter w:val="1"/>
          <w:wBefore w:w="317" w:type="dxa"/>
          <w:wAfter w:w="58" w:type="dxa"/>
          <w:trHeight w:val="855"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4</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年龄</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 w:val="20"/>
                <w:lang w:bidi="ar"/>
              </w:rPr>
            </w:pPr>
            <w:r>
              <w:rPr>
                <w:rFonts w:ascii="Times New Roman" w:hAnsi="Times New Roman"/>
                <w:color w:val="000000"/>
                <w:kern w:val="0"/>
                <w:sz w:val="20"/>
                <w:lang w:bidi="ar"/>
              </w:rPr>
              <w:t>1、18-30岁（30分）；</w:t>
            </w:r>
          </w:p>
          <w:p>
            <w:pPr>
              <w:widowControl/>
              <w:jc w:val="left"/>
              <w:textAlignment w:val="center"/>
              <w:rPr>
                <w:rFonts w:ascii="Times New Roman" w:hAnsi="Times New Roman"/>
                <w:color w:val="000000"/>
                <w:kern w:val="0"/>
                <w:sz w:val="20"/>
                <w:lang w:bidi="ar"/>
              </w:rPr>
            </w:pPr>
            <w:r>
              <w:rPr>
                <w:rFonts w:ascii="Times New Roman" w:hAnsi="Times New Roman"/>
                <w:color w:val="000000"/>
                <w:kern w:val="0"/>
                <w:sz w:val="20"/>
                <w:lang w:bidi="ar"/>
              </w:rPr>
              <w:t>2、31-40岁（20分）；</w:t>
            </w:r>
          </w:p>
          <w:p>
            <w:pPr>
              <w:widowControl/>
              <w:jc w:val="left"/>
              <w:textAlignment w:val="center"/>
              <w:rPr>
                <w:rFonts w:ascii="Times New Roman" w:hAnsi="Times New Roman"/>
                <w:color w:val="000000"/>
                <w:kern w:val="0"/>
                <w:sz w:val="20"/>
                <w:lang w:bidi="ar"/>
              </w:rPr>
            </w:pPr>
            <w:r>
              <w:rPr>
                <w:rFonts w:ascii="Times New Roman" w:hAnsi="Times New Roman"/>
                <w:color w:val="000000"/>
                <w:kern w:val="0"/>
                <w:sz w:val="20"/>
                <w:lang w:bidi="ar"/>
              </w:rPr>
              <w:t>3、41-45岁（10分）。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textAlignment w:val="center"/>
              <w:rPr>
                <w:rFonts w:ascii="Times New Roman" w:hAnsi="Times New Roman"/>
                <w:color w:val="000000"/>
                <w:sz w:val="20"/>
              </w:rPr>
            </w:pPr>
            <w:r>
              <w:rPr>
                <w:rFonts w:hint="eastAsia" w:ascii="Times New Roman" w:hAnsi="Times New Roman"/>
                <w:color w:val="000000"/>
                <w:sz w:val="20"/>
              </w:rPr>
              <w:t>动态调整，不予叠加</w:t>
            </w:r>
          </w:p>
        </w:tc>
      </w:tr>
      <w:tr>
        <w:tblPrEx>
          <w:tblLayout w:type="fixed"/>
          <w:tblCellMar>
            <w:top w:w="15" w:type="dxa"/>
            <w:left w:w="15" w:type="dxa"/>
            <w:bottom w:w="15" w:type="dxa"/>
            <w:right w:w="15" w:type="dxa"/>
          </w:tblCellMar>
        </w:tblPrEx>
        <w:trPr>
          <w:gridBefore w:val="1"/>
          <w:gridAfter w:val="1"/>
          <w:wBefore w:w="317" w:type="dxa"/>
          <w:wAfter w:w="58" w:type="dxa"/>
          <w:trHeight w:val="1150"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5</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技术能力</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中级及以上职称或技师及以上职业资格（</w:t>
            </w:r>
            <w:r>
              <w:rPr>
                <w:rFonts w:ascii="Times New Roman" w:hAnsi="Times New Roman"/>
                <w:color w:val="000000"/>
                <w:kern w:val="0"/>
                <w:sz w:val="20"/>
                <w:lang w:bidi="ar"/>
              </w:rPr>
              <w:t>30分）；</w:t>
            </w:r>
          </w:p>
          <w:p>
            <w:pPr>
              <w:widowControl/>
              <w:numPr>
                <w:ilvl w:val="0"/>
                <w:numId w:val="4"/>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初级职称、职业资格为高级、事业单位工勤技术三级（</w:t>
            </w:r>
            <w:r>
              <w:rPr>
                <w:rFonts w:ascii="Times New Roman" w:hAnsi="Times New Roman"/>
                <w:color w:val="000000"/>
                <w:kern w:val="0"/>
                <w:sz w:val="20"/>
                <w:lang w:bidi="ar"/>
              </w:rPr>
              <w:t>20分）；</w:t>
            </w:r>
          </w:p>
          <w:p>
            <w:pPr>
              <w:widowControl/>
              <w:numPr>
                <w:ilvl w:val="0"/>
                <w:numId w:val="4"/>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职业资格中级、事业单位工勤技术四级（</w:t>
            </w:r>
            <w:r>
              <w:rPr>
                <w:rFonts w:ascii="Times New Roman" w:hAnsi="Times New Roman"/>
                <w:color w:val="000000"/>
                <w:kern w:val="0"/>
                <w:sz w:val="20"/>
                <w:lang w:bidi="ar"/>
              </w:rPr>
              <w:t>10分）；</w:t>
            </w:r>
          </w:p>
          <w:p>
            <w:pPr>
              <w:widowControl/>
              <w:numPr>
                <w:ilvl w:val="0"/>
                <w:numId w:val="4"/>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正在从事与上述专业技术资格证书、职业资格证书相对应职业工种工作（</w:t>
            </w:r>
            <w:r>
              <w:rPr>
                <w:rFonts w:ascii="Times New Roman" w:hAnsi="Times New Roman"/>
                <w:color w:val="000000"/>
                <w:kern w:val="0"/>
                <w:sz w:val="20"/>
                <w:lang w:bidi="ar"/>
              </w:rPr>
              <w:t>10分）。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textAlignment w:val="center"/>
              <w:rPr>
                <w:rFonts w:ascii="Times New Roman" w:hAnsi="Times New Roman"/>
                <w:color w:val="000000"/>
                <w:sz w:val="20"/>
              </w:rPr>
            </w:pPr>
            <w:r>
              <w:rPr>
                <w:rFonts w:hint="eastAsia" w:ascii="Times New Roman" w:hAnsi="Times New Roman"/>
                <w:color w:val="000000"/>
                <w:sz w:val="20"/>
              </w:rPr>
              <w:t>职业资格，是指获得国家、广东省、广州市人力资源和社会保障部门考核或认定而颁发的国家职业资格。只取最高分，不累计计分。</w:t>
            </w:r>
          </w:p>
        </w:tc>
      </w:tr>
      <w:tr>
        <w:tblPrEx>
          <w:tblLayout w:type="fixed"/>
          <w:tblCellMar>
            <w:top w:w="15" w:type="dxa"/>
            <w:left w:w="15" w:type="dxa"/>
            <w:bottom w:w="15" w:type="dxa"/>
            <w:right w:w="15" w:type="dxa"/>
          </w:tblCellMar>
        </w:tblPrEx>
        <w:trPr>
          <w:gridBefore w:val="1"/>
          <w:gridAfter w:val="1"/>
          <w:wBefore w:w="317" w:type="dxa"/>
          <w:wAfter w:w="58" w:type="dxa"/>
          <w:trHeight w:val="1904"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6</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创新创业</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近五年获得授权的专利且专利申请地址在广州市辖区内的专利发明人或者设计人，按以下标准给予计分：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属发明专利的，每项专利按</w:t>
            </w:r>
            <w:r>
              <w:rPr>
                <w:rFonts w:ascii="Times New Roman" w:hAnsi="Times New Roman"/>
                <w:color w:val="000000"/>
                <w:kern w:val="0"/>
                <w:sz w:val="20"/>
                <w:lang w:bidi="ar"/>
              </w:rPr>
              <w:t>20/（人数+1）计算，发明人为第一发明人的，加计一份平均分。最高不超过40分。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属实用新型专利的，每项专利按</w:t>
            </w:r>
            <w:r>
              <w:rPr>
                <w:rFonts w:ascii="Times New Roman" w:hAnsi="Times New Roman"/>
                <w:color w:val="000000"/>
                <w:kern w:val="0"/>
                <w:sz w:val="20"/>
                <w:lang w:bidi="ar"/>
              </w:rPr>
              <w:t>10/（人数+1）计算，发明人为第一发明人的，加计一份平均分。最高不超过20分。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属外观设计专利的，每项专利按</w:t>
            </w:r>
            <w:r>
              <w:rPr>
                <w:rFonts w:ascii="Times New Roman" w:hAnsi="Times New Roman"/>
                <w:color w:val="000000"/>
                <w:kern w:val="0"/>
                <w:sz w:val="20"/>
                <w:lang w:bidi="ar"/>
              </w:rPr>
              <w:t>5/（人数+1）计算，设计人为第一设计人的，加计一份平均分。最高不超过10分。</w:t>
            </w:r>
          </w:p>
          <w:p>
            <w:pPr>
              <w:widowControl/>
              <w:jc w:val="left"/>
              <w:textAlignment w:val="center"/>
              <w:rPr>
                <w:rFonts w:ascii="Times New Roman" w:hAnsi="Times New Roman"/>
                <w:color w:val="000000"/>
                <w:kern w:val="0"/>
                <w:sz w:val="20"/>
                <w:lang w:bidi="ar"/>
              </w:rPr>
            </w:pPr>
            <w:r>
              <w:rPr>
                <w:rFonts w:ascii="Times New Roman" w:hAnsi="Times New Roman"/>
                <w:color w:val="000000"/>
                <w:kern w:val="0"/>
                <w:sz w:val="20"/>
                <w:lang w:bidi="ar"/>
              </w:rPr>
              <w:t xml:space="preserve">2、在广州市高新技术企业、新型研发机构等单位从事专业技术工作的申请人，工作每满1年计2分，最高不超过10分。 </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textAlignment w:val="center"/>
              <w:rPr>
                <w:rFonts w:ascii="Times New Roman" w:hAnsi="Times New Roman"/>
                <w:color w:val="000000"/>
                <w:sz w:val="20"/>
              </w:rPr>
            </w:pPr>
            <w:r>
              <w:rPr>
                <w:rFonts w:hint="eastAsia" w:ascii="Times New Roman" w:hAnsi="Times New Roman"/>
                <w:color w:val="000000"/>
                <w:sz w:val="20"/>
              </w:rPr>
              <w:t>对同时满足</w:t>
            </w:r>
            <w:r>
              <w:rPr>
                <w:rFonts w:ascii="Times New Roman" w:hAnsi="Times New Roman"/>
                <w:color w:val="000000"/>
                <w:sz w:val="20"/>
              </w:rPr>
              <w:t>1和2两项条件的，可以累计计分。</w:t>
            </w:r>
          </w:p>
        </w:tc>
      </w:tr>
      <w:tr>
        <w:tblPrEx>
          <w:tblLayout w:type="fixed"/>
          <w:tblCellMar>
            <w:top w:w="15" w:type="dxa"/>
            <w:left w:w="15" w:type="dxa"/>
            <w:bottom w:w="15" w:type="dxa"/>
            <w:right w:w="15" w:type="dxa"/>
          </w:tblCellMar>
        </w:tblPrEx>
        <w:trPr>
          <w:gridBefore w:val="1"/>
          <w:gridAfter w:val="1"/>
          <w:wBefore w:w="317" w:type="dxa"/>
          <w:wAfter w:w="58" w:type="dxa"/>
          <w:trHeight w:val="1150"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7</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急需工种或职业资格、服务行业</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职业工种或职业资格符合当年广州市积分急需工种或职业资格目录（</w:t>
            </w:r>
            <w:r>
              <w:rPr>
                <w:rFonts w:ascii="Times New Roman" w:hAnsi="Times New Roman"/>
                <w:color w:val="000000"/>
                <w:kern w:val="0"/>
                <w:sz w:val="20"/>
                <w:lang w:bidi="ar"/>
              </w:rPr>
              <w:t>20分）；</w:t>
            </w:r>
          </w:p>
          <w:p>
            <w:pPr>
              <w:widowControl/>
              <w:numPr>
                <w:ilvl w:val="0"/>
                <w:numId w:val="6"/>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现正从事特殊艰苦行业一线人员（</w:t>
            </w:r>
            <w:r>
              <w:rPr>
                <w:rFonts w:ascii="Times New Roman" w:hAnsi="Times New Roman"/>
                <w:color w:val="000000"/>
                <w:kern w:val="0"/>
                <w:sz w:val="20"/>
                <w:lang w:bidi="ar"/>
              </w:rPr>
              <w:t>10分）。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工作每满</w:t>
            </w:r>
            <w:r>
              <w:rPr>
                <w:rFonts w:ascii="Times New Roman" w:hAnsi="Times New Roman"/>
                <w:color w:val="000000"/>
                <w:kern w:val="0"/>
                <w:sz w:val="20"/>
                <w:lang w:bidi="ar"/>
              </w:rPr>
              <w:t>1年加计5分，最高再加分不超过30分。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textAlignment w:val="center"/>
              <w:rPr>
                <w:rFonts w:ascii="Times New Roman" w:hAnsi="Times New Roman"/>
                <w:color w:val="000000"/>
                <w:sz w:val="20"/>
              </w:rPr>
            </w:pPr>
          </w:p>
        </w:tc>
      </w:tr>
      <w:tr>
        <w:tblPrEx>
          <w:tblLayout w:type="fixed"/>
          <w:tblCellMar>
            <w:top w:w="15" w:type="dxa"/>
            <w:left w:w="15" w:type="dxa"/>
            <w:bottom w:w="15" w:type="dxa"/>
            <w:right w:w="15" w:type="dxa"/>
          </w:tblCellMar>
        </w:tblPrEx>
        <w:trPr>
          <w:gridBefore w:val="1"/>
          <w:gridAfter w:val="1"/>
          <w:wBefore w:w="317" w:type="dxa"/>
          <w:wAfter w:w="58" w:type="dxa"/>
          <w:trHeight w:val="1150"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8</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社会服务和公益</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近</w:t>
            </w:r>
            <w:r>
              <w:rPr>
                <w:rFonts w:ascii="Times New Roman" w:hAnsi="Times New Roman"/>
                <w:color w:val="000000"/>
                <w:kern w:val="0"/>
                <w:sz w:val="20"/>
                <w:lang w:bidi="ar"/>
              </w:rPr>
              <w:t>5年内，参加献血（每次计2分）或参加志愿者（义工）服务（每满50小时计1分）。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以上各项</w:t>
            </w:r>
            <w:r>
              <w:rPr>
                <w:rFonts w:ascii="Times New Roman" w:hAnsi="Times New Roman"/>
                <w:color w:val="000000"/>
                <w:kern w:val="0"/>
                <w:sz w:val="20"/>
                <w:lang w:bidi="ar"/>
              </w:rPr>
              <w:t>1年内计分不超过2分，单项累计最高不超过10分。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04"/>
              </w:tabs>
              <w:textAlignment w:val="center"/>
              <w:rPr>
                <w:rFonts w:ascii="Times New Roman" w:hAnsi="Times New Roman"/>
                <w:color w:val="000000"/>
                <w:sz w:val="20"/>
              </w:rPr>
            </w:pPr>
          </w:p>
        </w:tc>
      </w:tr>
      <w:tr>
        <w:tblPrEx>
          <w:tblLayout w:type="fixed"/>
          <w:tblCellMar>
            <w:top w:w="15" w:type="dxa"/>
            <w:left w:w="15" w:type="dxa"/>
            <w:bottom w:w="15" w:type="dxa"/>
            <w:right w:w="15" w:type="dxa"/>
          </w:tblCellMar>
        </w:tblPrEx>
        <w:trPr>
          <w:gridBefore w:val="1"/>
          <w:gridAfter w:val="1"/>
          <w:wBefore w:w="317" w:type="dxa"/>
          <w:wAfter w:w="58" w:type="dxa"/>
          <w:trHeight w:val="1150"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9</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纳税情况</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对普通劳动者，近</w:t>
            </w:r>
            <w:r>
              <w:rPr>
                <w:rFonts w:ascii="Times New Roman" w:hAnsi="Times New Roman"/>
                <w:color w:val="000000"/>
                <w:kern w:val="0"/>
                <w:sz w:val="20"/>
                <w:lang w:bidi="ar"/>
              </w:rPr>
              <w:t>3个纳税年度累</w:t>
            </w:r>
            <w:r>
              <w:rPr>
                <w:rFonts w:hint="eastAsia" w:ascii="Times New Roman" w:hAnsi="Times New Roman"/>
                <w:color w:val="000000"/>
                <w:kern w:val="0"/>
                <w:sz w:val="20"/>
                <w:lang w:eastAsia="zh-CN" w:bidi="ar"/>
              </w:rPr>
              <w:t>积</w:t>
            </w:r>
            <w:r>
              <w:rPr>
                <w:rFonts w:ascii="Times New Roman" w:hAnsi="Times New Roman"/>
                <w:color w:val="000000"/>
                <w:kern w:val="0"/>
                <w:sz w:val="20"/>
                <w:lang w:bidi="ar"/>
              </w:rPr>
              <w:t>在广州市缴纳个人所得税；</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w:t>
            </w:r>
            <w:r>
              <w:rPr>
                <w:rFonts w:ascii="Times New Roman" w:hAnsi="Times New Roman"/>
                <w:color w:val="000000"/>
                <w:kern w:val="0"/>
                <w:sz w:val="20"/>
                <w:lang w:bidi="ar"/>
              </w:rPr>
              <w:t>1）1-3万元（含1万元，不含3万元）（4分）；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w:t>
            </w:r>
            <w:r>
              <w:rPr>
                <w:rFonts w:ascii="Times New Roman" w:hAnsi="Times New Roman"/>
                <w:color w:val="000000"/>
                <w:kern w:val="0"/>
                <w:sz w:val="20"/>
                <w:lang w:bidi="ar"/>
              </w:rPr>
              <w:t>2）3-6万元（含3万元，不含6万元）（8分）；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w:t>
            </w:r>
            <w:r>
              <w:rPr>
                <w:rFonts w:ascii="Times New Roman" w:hAnsi="Times New Roman"/>
                <w:color w:val="000000"/>
                <w:kern w:val="0"/>
                <w:sz w:val="20"/>
                <w:lang w:bidi="ar"/>
              </w:rPr>
              <w:t>3）6万元以上（含6万元）（12分）。</w:t>
            </w:r>
          </w:p>
          <w:p>
            <w:pPr>
              <w:widowControl/>
              <w:numPr>
                <w:ilvl w:val="0"/>
                <w:numId w:val="7"/>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所投资创办的企业，近</w:t>
            </w:r>
            <w:r>
              <w:rPr>
                <w:rFonts w:ascii="Times New Roman" w:hAnsi="Times New Roman"/>
                <w:color w:val="000000"/>
                <w:kern w:val="0"/>
                <w:sz w:val="20"/>
                <w:lang w:bidi="ar"/>
              </w:rPr>
              <w:t>3个纳税年度累</w:t>
            </w:r>
            <w:r>
              <w:rPr>
                <w:rFonts w:hint="eastAsia" w:ascii="Times New Roman" w:hAnsi="Times New Roman"/>
                <w:color w:val="000000"/>
                <w:kern w:val="0"/>
                <w:sz w:val="20"/>
                <w:lang w:eastAsia="zh-CN" w:bidi="ar"/>
              </w:rPr>
              <w:t>积</w:t>
            </w:r>
            <w:r>
              <w:rPr>
                <w:rFonts w:ascii="Times New Roman" w:hAnsi="Times New Roman"/>
                <w:color w:val="000000"/>
                <w:kern w:val="0"/>
                <w:sz w:val="20"/>
                <w:lang w:bidi="ar"/>
              </w:rPr>
              <w:t>在广州市纳税：</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w:t>
            </w:r>
            <w:r>
              <w:rPr>
                <w:rFonts w:ascii="Times New Roman" w:hAnsi="Times New Roman"/>
                <w:color w:val="000000"/>
                <w:kern w:val="0"/>
                <w:sz w:val="20"/>
                <w:lang w:bidi="ar"/>
              </w:rPr>
              <w:t>1）5-10万元（含5万元，不含10万元）（4分）；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w:t>
            </w:r>
            <w:r>
              <w:rPr>
                <w:rFonts w:ascii="Times New Roman" w:hAnsi="Times New Roman"/>
                <w:color w:val="000000"/>
                <w:kern w:val="0"/>
                <w:sz w:val="20"/>
                <w:lang w:bidi="ar"/>
              </w:rPr>
              <w:t>2）10-20万元（含10万元，不含20万元）（8分）；</w:t>
            </w:r>
          </w:p>
          <w:p>
            <w:pPr>
              <w:widowControl/>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w:t>
            </w:r>
            <w:r>
              <w:rPr>
                <w:rFonts w:ascii="Times New Roman" w:hAnsi="Times New Roman"/>
                <w:color w:val="000000"/>
                <w:kern w:val="0"/>
                <w:sz w:val="20"/>
                <w:lang w:bidi="ar"/>
              </w:rPr>
              <w:t>3）20万元以上（含20万元）（12分）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left" w:pos="404"/>
              </w:tabs>
              <w:textAlignment w:val="center"/>
              <w:rPr>
                <w:rFonts w:ascii="Times New Roman" w:hAnsi="Times New Roman"/>
                <w:color w:val="000000"/>
                <w:sz w:val="20"/>
              </w:rPr>
            </w:pPr>
            <w:r>
              <w:rPr>
                <w:rFonts w:hint="eastAsia" w:ascii="Times New Roman" w:hAnsi="Times New Roman"/>
                <w:color w:val="000000"/>
                <w:sz w:val="20"/>
              </w:rPr>
              <w:t>一个纳税年度指当年的</w:t>
            </w:r>
            <w:r>
              <w:rPr>
                <w:rFonts w:ascii="Times New Roman" w:hAnsi="Times New Roman"/>
                <w:color w:val="000000"/>
                <w:sz w:val="20"/>
              </w:rPr>
              <w:t>1月1日至12月31日。</w:t>
            </w:r>
          </w:p>
          <w:p>
            <w:pPr>
              <w:widowControl/>
              <w:numPr>
                <w:ilvl w:val="0"/>
                <w:numId w:val="0"/>
              </w:numPr>
              <w:tabs>
                <w:tab w:val="left" w:pos="404"/>
              </w:tabs>
              <w:textAlignment w:val="center"/>
              <w:rPr>
                <w:rFonts w:ascii="Times New Roman" w:hAnsi="Times New Roman"/>
                <w:color w:val="000000"/>
                <w:sz w:val="20"/>
              </w:rPr>
            </w:pPr>
            <w:r>
              <w:rPr>
                <w:rFonts w:hint="eastAsia" w:ascii="Times New Roman" w:hAnsi="Times New Roman"/>
                <w:color w:val="000000"/>
                <w:sz w:val="20"/>
              </w:rPr>
              <w:t>对同时满足</w:t>
            </w:r>
            <w:r>
              <w:rPr>
                <w:rFonts w:ascii="Times New Roman" w:hAnsi="Times New Roman"/>
                <w:color w:val="000000"/>
                <w:sz w:val="20"/>
              </w:rPr>
              <w:t>1和2两项条件的，可以累计计分。</w:t>
            </w:r>
          </w:p>
        </w:tc>
      </w:tr>
      <w:tr>
        <w:tblPrEx>
          <w:tblLayout w:type="fixed"/>
          <w:tblCellMar>
            <w:top w:w="15" w:type="dxa"/>
            <w:left w:w="15" w:type="dxa"/>
            <w:bottom w:w="15" w:type="dxa"/>
            <w:right w:w="15" w:type="dxa"/>
          </w:tblCellMar>
        </w:tblPrEx>
        <w:trPr>
          <w:gridBefore w:val="1"/>
          <w:gridAfter w:val="1"/>
          <w:wBefore w:w="317" w:type="dxa"/>
          <w:wAfter w:w="58" w:type="dxa"/>
          <w:trHeight w:val="1150" w:hRule="atLeast"/>
          <w:jc w:val="center"/>
        </w:trPr>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ascii="Times New Roman" w:hAnsi="Times New Roman"/>
                <w:color w:val="000000"/>
                <w:kern w:val="0"/>
                <w:sz w:val="20"/>
                <w:lang w:bidi="ar"/>
              </w:rPr>
              <w:t>10</w:t>
            </w:r>
          </w:p>
        </w:tc>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表彰奖项</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个人获得党中央、国务院授予的奖项和荣誉称号（</w:t>
            </w:r>
            <w:r>
              <w:rPr>
                <w:rFonts w:ascii="Times New Roman" w:hAnsi="Times New Roman"/>
                <w:color w:val="000000"/>
                <w:kern w:val="0"/>
                <w:sz w:val="20"/>
                <w:lang w:bidi="ar"/>
              </w:rPr>
              <w:t>30分）；</w:t>
            </w:r>
          </w:p>
          <w:p>
            <w:pPr>
              <w:widowControl/>
              <w:numPr>
                <w:ilvl w:val="0"/>
                <w:numId w:val="8"/>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个人获得广东省委、省政府或中央和国家机关部委等授予的劳动模范或先进工作者等荣誉称号（</w:t>
            </w:r>
            <w:r>
              <w:rPr>
                <w:rFonts w:ascii="Times New Roman" w:hAnsi="Times New Roman"/>
                <w:color w:val="000000"/>
                <w:kern w:val="0"/>
                <w:sz w:val="20"/>
                <w:lang w:bidi="ar"/>
              </w:rPr>
              <w:t>20分）；</w:t>
            </w:r>
          </w:p>
          <w:p>
            <w:pPr>
              <w:widowControl/>
              <w:numPr>
                <w:ilvl w:val="0"/>
                <w:numId w:val="8"/>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个人获得广州市委、市政府授予的奖项和荣誉称号（含道德模范、广州好人）（</w:t>
            </w:r>
            <w:r>
              <w:rPr>
                <w:rFonts w:ascii="Times New Roman" w:hAnsi="Times New Roman"/>
                <w:color w:val="000000"/>
                <w:kern w:val="0"/>
                <w:sz w:val="20"/>
                <w:lang w:bidi="ar"/>
              </w:rPr>
              <w:t>10分）；</w:t>
            </w:r>
          </w:p>
          <w:p>
            <w:pPr>
              <w:widowControl/>
              <w:numPr>
                <w:ilvl w:val="0"/>
                <w:numId w:val="8"/>
              </w:numPr>
              <w:jc w:val="left"/>
              <w:textAlignment w:val="center"/>
              <w:rPr>
                <w:rFonts w:ascii="Times New Roman" w:hAnsi="Times New Roman"/>
                <w:color w:val="000000"/>
                <w:kern w:val="0"/>
                <w:sz w:val="20"/>
                <w:lang w:bidi="ar"/>
              </w:rPr>
            </w:pPr>
            <w:r>
              <w:rPr>
                <w:rFonts w:hint="eastAsia" w:ascii="Times New Roman" w:hAnsi="Times New Roman"/>
                <w:color w:val="000000"/>
                <w:kern w:val="0"/>
                <w:sz w:val="20"/>
                <w:lang w:bidi="ar"/>
              </w:rPr>
              <w:t>个人获得广州市直机关或各区委、区政府授予的奖项和荣誉称号（</w:t>
            </w:r>
            <w:r>
              <w:rPr>
                <w:rFonts w:ascii="Times New Roman" w:hAnsi="Times New Roman"/>
                <w:color w:val="000000"/>
                <w:kern w:val="0"/>
                <w:sz w:val="20"/>
                <w:lang w:bidi="ar"/>
              </w:rPr>
              <w:t>5分）。</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left" w:pos="404"/>
              </w:tabs>
              <w:textAlignment w:val="center"/>
              <w:rPr>
                <w:rFonts w:ascii="Times New Roman" w:hAnsi="Times New Roman"/>
                <w:color w:val="000000"/>
                <w:sz w:val="20"/>
              </w:rPr>
            </w:pPr>
            <w:r>
              <w:rPr>
                <w:rFonts w:hint="eastAsia" w:ascii="Times New Roman" w:hAnsi="Times New Roman"/>
                <w:color w:val="000000"/>
                <w:sz w:val="20"/>
              </w:rPr>
              <w:t>只计个人在广州市工作期间获得的奖项；</w:t>
            </w:r>
          </w:p>
          <w:p>
            <w:pPr>
              <w:widowControl/>
              <w:numPr>
                <w:ilvl w:val="0"/>
                <w:numId w:val="0"/>
              </w:numPr>
              <w:tabs>
                <w:tab w:val="left" w:pos="404"/>
              </w:tabs>
              <w:textAlignment w:val="center"/>
              <w:rPr>
                <w:rFonts w:ascii="Times New Roman" w:hAnsi="Times New Roman"/>
                <w:color w:val="000000"/>
                <w:sz w:val="20"/>
              </w:rPr>
            </w:pPr>
            <w:r>
              <w:rPr>
                <w:rFonts w:hint="eastAsia" w:ascii="Times New Roman" w:hAnsi="Times New Roman"/>
                <w:color w:val="000000"/>
                <w:sz w:val="20"/>
              </w:rPr>
              <w:t>同一奖项只取最高分，不同奖项可累计计分。</w:t>
            </w:r>
          </w:p>
        </w:tc>
      </w:tr>
      <w:tr>
        <w:tblPrEx>
          <w:tblLayout w:type="fixed"/>
          <w:tblCellMar>
            <w:top w:w="15" w:type="dxa"/>
            <w:left w:w="15" w:type="dxa"/>
            <w:bottom w:w="15" w:type="dxa"/>
            <w:right w:w="15" w:type="dxa"/>
          </w:tblCellMar>
        </w:tblPrEx>
        <w:trPr>
          <w:trHeight w:val="805" w:hRule="atLeast"/>
          <w:jc w:val="center"/>
        </w:trPr>
        <w:tc>
          <w:tcPr>
            <w:tcW w:w="8805" w:type="dxa"/>
            <w:gridSpan w:val="9"/>
            <w:vAlign w:val="center"/>
          </w:tcPr>
          <w:p>
            <w:pPr>
              <w:widowControl/>
              <w:spacing w:line="380" w:lineRule="exact"/>
              <w:rPr>
                <w:rFonts w:ascii="Times New Roman" w:hAnsi="Times New Roman" w:eastAsia="黑体"/>
                <w:bCs/>
                <w:kern w:val="0"/>
                <w:sz w:val="28"/>
                <w:szCs w:val="28"/>
              </w:rPr>
            </w:pPr>
            <w:r>
              <w:rPr>
                <w:rFonts w:hint="eastAsia" w:ascii="Times New Roman" w:hAnsi="Times New Roman" w:eastAsia="黑体"/>
                <w:bCs/>
                <w:kern w:val="0"/>
                <w:sz w:val="28"/>
                <w:szCs w:val="28"/>
              </w:rPr>
              <w:t>附件</w:t>
            </w:r>
            <w:r>
              <w:rPr>
                <w:rFonts w:ascii="Times New Roman" w:hAnsi="Times New Roman" w:eastAsia="黑体"/>
                <w:bCs/>
                <w:kern w:val="0"/>
                <w:sz w:val="28"/>
                <w:szCs w:val="28"/>
              </w:rPr>
              <w:t>2</w:t>
            </w:r>
          </w:p>
          <w:p>
            <w:pPr>
              <w:widowControl/>
              <w:spacing w:line="380" w:lineRule="exact"/>
              <w:jc w:val="center"/>
              <w:rPr>
                <w:rFonts w:ascii="Times New Roman" w:hAnsi="Times New Roman" w:eastAsia="黑体"/>
                <w:bCs/>
                <w:kern w:val="0"/>
                <w:sz w:val="28"/>
                <w:szCs w:val="28"/>
              </w:rPr>
            </w:pPr>
            <w:r>
              <w:rPr>
                <w:rFonts w:hint="eastAsia" w:ascii="Times New Roman" w:hAnsi="Times New Roman" w:eastAsia="方正小标宋简体"/>
                <w:bCs/>
                <w:kern w:val="0"/>
                <w:sz w:val="28"/>
                <w:szCs w:val="28"/>
              </w:rPr>
              <w:t>白云区来穗人员随迁子女积分制入学受理点电话</w:t>
            </w:r>
          </w:p>
        </w:tc>
      </w:tr>
      <w:tr>
        <w:tblPrEx>
          <w:tblLayout w:type="fixed"/>
          <w:tblCellMar>
            <w:top w:w="15" w:type="dxa"/>
            <w:left w:w="15" w:type="dxa"/>
            <w:bottom w:w="15" w:type="dxa"/>
            <w:right w:w="15" w:type="dxa"/>
          </w:tblCellMar>
        </w:tblPrEx>
        <w:trPr>
          <w:trHeight w:val="423"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编号</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受理点名称</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受理点地址</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咨询电话</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景泰街来穗中心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白云区景泰街云苑三街</w:t>
            </w:r>
            <w:r>
              <w:rPr>
                <w:rFonts w:ascii="Times New Roman" w:hAnsi="Times New Roman"/>
                <w:kern w:val="0"/>
                <w:sz w:val="22"/>
                <w:szCs w:val="22"/>
              </w:rPr>
              <w:t>31号首层</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62692692</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三元里街来穗中心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白云区机场路</w:t>
            </w:r>
            <w:r>
              <w:rPr>
                <w:rFonts w:ascii="Times New Roman" w:hAnsi="Times New Roman"/>
                <w:kern w:val="0"/>
                <w:sz w:val="22"/>
                <w:szCs w:val="22"/>
              </w:rPr>
              <w:t>22号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86357131</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3</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棠景街来穗中心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白云区三元里大道</w:t>
            </w:r>
            <w:r>
              <w:rPr>
                <w:rFonts w:ascii="Times New Roman" w:hAnsi="Times New Roman"/>
                <w:kern w:val="0"/>
                <w:sz w:val="22"/>
                <w:szCs w:val="22"/>
              </w:rPr>
              <w:t>907号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36296060</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4</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新市街来穗中心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白云区新市街汇侨新城汇侨中路</w:t>
            </w:r>
            <w:r>
              <w:rPr>
                <w:rFonts w:ascii="Times New Roman" w:hAnsi="Times New Roman"/>
                <w:kern w:val="0"/>
                <w:sz w:val="22"/>
                <w:szCs w:val="22"/>
              </w:rPr>
              <w:t>28号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36637755</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5</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云城街来穗中心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白云区齐富路</w:t>
            </w:r>
            <w:r>
              <w:rPr>
                <w:rFonts w:ascii="Times New Roman" w:hAnsi="Times New Roman"/>
                <w:kern w:val="0"/>
                <w:sz w:val="22"/>
                <w:szCs w:val="22"/>
              </w:rPr>
              <w:t>88号云城街道办事处</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 xml:space="preserve">86302900 </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6</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黄石街来穗中心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白云区黄园路国际单位</w:t>
            </w:r>
            <w:r>
              <w:rPr>
                <w:rFonts w:ascii="Times New Roman" w:hAnsi="Times New Roman"/>
                <w:kern w:val="0"/>
                <w:sz w:val="22"/>
                <w:szCs w:val="22"/>
              </w:rPr>
              <w:t>A10栋2楼政务中心</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26276162</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7</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永平街来穗中心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白云区荟贤路</w:t>
            </w:r>
            <w:r>
              <w:rPr>
                <w:rFonts w:ascii="Times New Roman" w:hAnsi="Times New Roman"/>
                <w:kern w:val="0"/>
                <w:sz w:val="22"/>
                <w:szCs w:val="22"/>
              </w:rPr>
              <w:t>1号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86054771</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8</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同和街来穗中心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白云区广州大道北</w:t>
            </w:r>
            <w:r>
              <w:rPr>
                <w:rFonts w:ascii="Times New Roman" w:hAnsi="Times New Roman"/>
                <w:kern w:val="0"/>
                <w:sz w:val="22"/>
                <w:szCs w:val="22"/>
              </w:rPr>
              <w:t>2077号一楼政务大厅</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37376765</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9</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京溪街来穗中心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白云区京溪街沙太路天裕街</w:t>
            </w:r>
            <w:r>
              <w:rPr>
                <w:rFonts w:ascii="Times New Roman" w:hAnsi="Times New Roman"/>
                <w:kern w:val="0"/>
                <w:sz w:val="22"/>
                <w:szCs w:val="22"/>
              </w:rPr>
              <w:t>5号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87268809</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10</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鹤龙街来穗中心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白云区鹤泰路</w:t>
            </w:r>
            <w:r>
              <w:rPr>
                <w:rFonts w:ascii="Times New Roman" w:hAnsi="Times New Roman"/>
                <w:kern w:val="0"/>
                <w:sz w:val="22"/>
                <w:szCs w:val="22"/>
              </w:rPr>
              <w:t>6号鹤龙街政务中心</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86176446</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11</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嘉禾街来穗中心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白云区鹤龙二路</w:t>
            </w:r>
            <w:r>
              <w:rPr>
                <w:rFonts w:ascii="Times New Roman" w:hAnsi="Times New Roman"/>
                <w:kern w:val="0"/>
                <w:sz w:val="22"/>
                <w:szCs w:val="22"/>
              </w:rPr>
              <w:t>1179号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81310074</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12</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均禾街来穗中心</w:t>
            </w:r>
          </w:p>
        </w:tc>
        <w:tc>
          <w:tcPr>
            <w:tcW w:w="4510" w:type="dxa"/>
            <w:gridSpan w:val="2"/>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白云区均禾街新石路</w:t>
            </w:r>
            <w:r>
              <w:rPr>
                <w:rFonts w:ascii="Times New Roman" w:hAnsi="Times New Roman"/>
                <w:kern w:val="0"/>
                <w:sz w:val="22"/>
                <w:szCs w:val="22"/>
              </w:rPr>
              <w:t xml:space="preserve">331-333号街道办事处政务中心 </w:t>
            </w:r>
          </w:p>
        </w:tc>
        <w:tc>
          <w:tcPr>
            <w:tcW w:w="1369" w:type="dxa"/>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86077073</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13</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石井街来穗中心</w:t>
            </w:r>
          </w:p>
        </w:tc>
        <w:tc>
          <w:tcPr>
            <w:tcW w:w="4510"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广州市白云区石井街兆丰路</w:t>
            </w:r>
            <w:r>
              <w:rPr>
                <w:rFonts w:ascii="Times New Roman" w:hAnsi="Times New Roman"/>
                <w:kern w:val="0"/>
                <w:sz w:val="22"/>
                <w:szCs w:val="22"/>
              </w:rPr>
              <w:t>140号</w:t>
            </w:r>
          </w:p>
        </w:tc>
        <w:tc>
          <w:tcPr>
            <w:tcW w:w="1369"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36371752</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14</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石门街来穗中心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白云区石井石沙路</w:t>
            </w:r>
            <w:r>
              <w:rPr>
                <w:rFonts w:ascii="Times New Roman" w:hAnsi="Times New Roman"/>
                <w:kern w:val="0"/>
                <w:sz w:val="22"/>
                <w:szCs w:val="22"/>
              </w:rPr>
              <w:t>289号石门街道办事处</w:t>
            </w:r>
          </w:p>
        </w:tc>
        <w:tc>
          <w:tcPr>
            <w:tcW w:w="1369"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89676383</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15</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白云湖街来穗中心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白云区夏花一路</w:t>
            </w:r>
            <w:r>
              <w:rPr>
                <w:rFonts w:ascii="Times New Roman" w:hAnsi="Times New Roman"/>
                <w:kern w:val="0"/>
                <w:sz w:val="22"/>
                <w:szCs w:val="22"/>
              </w:rPr>
              <w:t>613号白云湖街道办事处一楼</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89676584</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16</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同德街来穗中心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白云区西槎路同雅街</w:t>
            </w:r>
            <w:r>
              <w:rPr>
                <w:rFonts w:ascii="Times New Roman" w:hAnsi="Times New Roman"/>
                <w:kern w:val="0"/>
                <w:sz w:val="22"/>
                <w:szCs w:val="22"/>
              </w:rPr>
              <w:t>78号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86173200</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17</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金沙街来穗中心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白云区横沙复建街</w:t>
            </w:r>
            <w:r>
              <w:rPr>
                <w:rFonts w:ascii="Times New Roman" w:hAnsi="Times New Roman"/>
                <w:kern w:val="0"/>
                <w:sz w:val="22"/>
                <w:szCs w:val="22"/>
              </w:rPr>
              <w:t>19号首层</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81970779</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18</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松洲街来穗中心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白云区增槎路</w:t>
            </w:r>
            <w:r>
              <w:rPr>
                <w:rFonts w:ascii="Times New Roman" w:hAnsi="Times New Roman"/>
                <w:kern w:val="0"/>
                <w:sz w:val="22"/>
                <w:szCs w:val="22"/>
              </w:rPr>
              <w:t>383号首层</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81794727</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19</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太和镇来穗中心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白云区太和镇太和中路</w:t>
            </w:r>
            <w:r>
              <w:rPr>
                <w:rFonts w:ascii="Times New Roman" w:hAnsi="Times New Roman"/>
                <w:kern w:val="0"/>
                <w:sz w:val="22"/>
                <w:szCs w:val="22"/>
              </w:rPr>
              <w:t>4号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87420003</w:t>
            </w:r>
          </w:p>
          <w:p>
            <w:pPr>
              <w:widowControl/>
              <w:jc w:val="left"/>
              <w:textAlignment w:val="center"/>
              <w:rPr>
                <w:rFonts w:ascii="Times New Roman" w:hAnsi="Times New Roman"/>
                <w:kern w:val="0"/>
                <w:sz w:val="22"/>
                <w:szCs w:val="22"/>
              </w:rPr>
            </w:pPr>
            <w:r>
              <w:rPr>
                <w:rFonts w:ascii="Times New Roman" w:hAnsi="Times New Roman"/>
                <w:kern w:val="0"/>
                <w:sz w:val="22"/>
                <w:szCs w:val="22"/>
              </w:rPr>
              <w:t>87429038</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20</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人和镇来穗中心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白云区人和镇鹤龙六路</w:t>
            </w:r>
            <w:r>
              <w:rPr>
                <w:rFonts w:ascii="Times New Roman" w:hAnsi="Times New Roman"/>
                <w:kern w:val="0"/>
                <w:sz w:val="22"/>
                <w:szCs w:val="22"/>
              </w:rPr>
              <w:t>6号人和政务中心</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36031153</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21</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江高镇来穗中心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白云区江高镇金沙南路</w:t>
            </w:r>
            <w:r>
              <w:rPr>
                <w:rFonts w:ascii="Times New Roman" w:hAnsi="Times New Roman"/>
                <w:kern w:val="0"/>
                <w:sz w:val="22"/>
                <w:szCs w:val="22"/>
              </w:rPr>
              <w:t>1号江高副中心</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86200396</w:t>
            </w:r>
          </w:p>
        </w:tc>
      </w:tr>
      <w:tr>
        <w:tblPrEx>
          <w:tblLayout w:type="fixed"/>
          <w:tblCellMar>
            <w:top w:w="15" w:type="dxa"/>
            <w:left w:w="15" w:type="dxa"/>
            <w:bottom w:w="15" w:type="dxa"/>
            <w:right w:w="15" w:type="dxa"/>
          </w:tblCellMar>
        </w:tblPrEx>
        <w:trPr>
          <w:trHeight w:val="454" w:hRule="atLeast"/>
          <w:jc w:val="center"/>
        </w:trPr>
        <w:tc>
          <w:tcPr>
            <w:tcW w:w="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22</w:t>
            </w:r>
          </w:p>
        </w:tc>
        <w:tc>
          <w:tcPr>
            <w:tcW w:w="19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钟落潭镇来穗中心</w:t>
            </w:r>
          </w:p>
        </w:tc>
        <w:tc>
          <w:tcPr>
            <w:tcW w:w="45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hint="eastAsia" w:ascii="Times New Roman" w:hAnsi="Times New Roman"/>
                <w:kern w:val="0"/>
                <w:sz w:val="22"/>
                <w:szCs w:val="22"/>
              </w:rPr>
              <w:t>白云区钟落潭镇福龙路</w:t>
            </w:r>
            <w:r>
              <w:rPr>
                <w:rFonts w:ascii="Times New Roman" w:hAnsi="Times New Roman"/>
                <w:kern w:val="0"/>
                <w:sz w:val="22"/>
                <w:szCs w:val="22"/>
              </w:rPr>
              <w:t>94号</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37055216</w:t>
            </w:r>
          </w:p>
        </w:tc>
      </w:tr>
    </w:tbl>
    <w:p>
      <w:pPr>
        <w:autoSpaceDE w:val="0"/>
        <w:autoSpaceDN w:val="0"/>
        <w:adjustRightInd w:val="0"/>
        <w:snapToGrid w:val="0"/>
        <w:rPr>
          <w:rFonts w:ascii="Times New Roman" w:hAnsi="Times New Roman" w:eastAsia="黑体"/>
          <w:sz w:val="28"/>
          <w:szCs w:val="28"/>
        </w:rPr>
      </w:pPr>
    </w:p>
    <w:p>
      <w:pPr>
        <w:autoSpaceDE w:val="0"/>
        <w:autoSpaceDN w:val="0"/>
        <w:adjustRightInd w:val="0"/>
        <w:snapToGrid w:val="0"/>
        <w:rPr>
          <w:rFonts w:ascii="Times New Roman" w:hAnsi="Times New Roman" w:eastAsia="黑体"/>
          <w:sz w:val="28"/>
          <w:szCs w:val="28"/>
        </w:rPr>
      </w:pPr>
    </w:p>
    <w:p>
      <w:pPr>
        <w:autoSpaceDE w:val="0"/>
        <w:autoSpaceDN w:val="0"/>
        <w:adjustRightInd w:val="0"/>
        <w:snapToGrid w:val="0"/>
        <w:rPr>
          <w:rFonts w:ascii="Times New Roman" w:hAnsi="Times New Roman" w:eastAsia="黑体"/>
          <w:sz w:val="28"/>
          <w:szCs w:val="28"/>
        </w:rPr>
      </w:pPr>
    </w:p>
    <w:p>
      <w:pPr>
        <w:autoSpaceDE w:val="0"/>
        <w:autoSpaceDN w:val="0"/>
        <w:adjustRightInd w:val="0"/>
        <w:snapToGrid w:val="0"/>
        <w:rPr>
          <w:rFonts w:ascii="Times New Roman" w:hAnsi="Times New Roman" w:eastAsia="黑体"/>
          <w:sz w:val="28"/>
          <w:szCs w:val="28"/>
        </w:rPr>
      </w:pPr>
    </w:p>
    <w:p>
      <w:pPr>
        <w:autoSpaceDE w:val="0"/>
        <w:autoSpaceDN w:val="0"/>
        <w:adjustRightInd w:val="0"/>
        <w:snapToGrid w:val="0"/>
        <w:rPr>
          <w:rFonts w:ascii="Times New Roman" w:hAnsi="Times New Roman" w:eastAsia="黑体"/>
          <w:sz w:val="28"/>
          <w:szCs w:val="28"/>
        </w:rPr>
      </w:pPr>
      <w:r>
        <w:rPr>
          <w:rFonts w:hint="eastAsia" w:ascii="Times New Roman" w:hAnsi="Times New Roman" w:eastAsia="黑体"/>
          <w:sz w:val="28"/>
          <w:szCs w:val="28"/>
        </w:rPr>
        <w:t>附件</w:t>
      </w:r>
      <w:r>
        <w:rPr>
          <w:rFonts w:ascii="Times New Roman" w:hAnsi="Times New Roman" w:eastAsia="黑体"/>
          <w:sz w:val="28"/>
          <w:szCs w:val="28"/>
        </w:rPr>
        <w:t>3</w:t>
      </w:r>
    </w:p>
    <w:p>
      <w:pPr>
        <w:autoSpaceDE w:val="0"/>
        <w:autoSpaceDN w:val="0"/>
        <w:adjustRightInd w:val="0"/>
        <w:snapToGrid w:val="0"/>
        <w:jc w:val="center"/>
        <w:rPr>
          <w:rFonts w:ascii="Times New Roman" w:hAnsi="Times New Roman" w:eastAsia="方正小标宋简体"/>
          <w:kern w:val="0"/>
          <w:sz w:val="28"/>
          <w:szCs w:val="44"/>
          <w:lang w:val="zh-CN"/>
        </w:rPr>
      </w:pPr>
      <w:r>
        <w:rPr>
          <w:rFonts w:hint="eastAsia" w:ascii="Times New Roman" w:hAnsi="Times New Roman" w:eastAsia="方正小标宋简体"/>
          <w:kern w:val="0"/>
          <w:sz w:val="28"/>
          <w:szCs w:val="44"/>
        </w:rPr>
        <w:t>白云区教育局下属各片区</w:t>
      </w:r>
      <w:r>
        <w:rPr>
          <w:rFonts w:hint="eastAsia" w:ascii="Times New Roman" w:hAnsi="Times New Roman" w:eastAsia="方正小标宋简体"/>
          <w:kern w:val="0"/>
          <w:sz w:val="28"/>
          <w:szCs w:val="44"/>
          <w:lang w:val="zh-CN"/>
        </w:rPr>
        <w:t>管辖范围及招生工作联系电话</w:t>
      </w:r>
    </w:p>
    <w:p>
      <w:pPr>
        <w:autoSpaceDE w:val="0"/>
        <w:autoSpaceDN w:val="0"/>
        <w:adjustRightInd w:val="0"/>
        <w:snapToGrid w:val="0"/>
        <w:ind w:firstLine="630" w:firstLineChars="196"/>
        <w:jc w:val="center"/>
        <w:rPr>
          <w:rFonts w:ascii="Times New Roman" w:hAnsi="Times New Roman"/>
          <w:b/>
          <w:kern w:val="0"/>
          <w:szCs w:val="32"/>
          <w:lang w:val="zh-CN"/>
        </w:rPr>
      </w:pPr>
    </w:p>
    <w:tbl>
      <w:tblPr>
        <w:tblStyle w:val="3"/>
        <w:tblW w:w="8946" w:type="dxa"/>
        <w:tblInd w:w="93" w:type="dxa"/>
        <w:tblLayout w:type="fixed"/>
        <w:tblCellMar>
          <w:top w:w="0" w:type="dxa"/>
          <w:left w:w="108" w:type="dxa"/>
          <w:bottom w:w="0" w:type="dxa"/>
          <w:right w:w="108" w:type="dxa"/>
        </w:tblCellMar>
      </w:tblPr>
      <w:tblGrid>
        <w:gridCol w:w="1896"/>
        <w:gridCol w:w="2619"/>
        <w:gridCol w:w="2361"/>
        <w:gridCol w:w="2070"/>
      </w:tblGrid>
      <w:tr>
        <w:tblPrEx>
          <w:tblLayout w:type="fixed"/>
          <w:tblCellMar>
            <w:top w:w="0" w:type="dxa"/>
            <w:left w:w="108" w:type="dxa"/>
            <w:bottom w:w="0" w:type="dxa"/>
            <w:right w:w="108" w:type="dxa"/>
          </w:tblCellMar>
        </w:tblPrEx>
        <w:trPr>
          <w:trHeight w:val="461" w:hRule="atLeast"/>
        </w:trPr>
        <w:tc>
          <w:tcPr>
            <w:tcW w:w="1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5"/>
                <w:szCs w:val="25"/>
              </w:rPr>
            </w:pPr>
            <w:r>
              <w:rPr>
                <w:rFonts w:hint="eastAsia" w:ascii="Times New Roman" w:hAnsi="Times New Roman" w:eastAsia="仿宋"/>
                <w:kern w:val="0"/>
                <w:sz w:val="25"/>
                <w:szCs w:val="25"/>
              </w:rPr>
              <w:t>片区</w:t>
            </w:r>
          </w:p>
        </w:tc>
        <w:tc>
          <w:tcPr>
            <w:tcW w:w="261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5"/>
                <w:szCs w:val="25"/>
              </w:rPr>
            </w:pPr>
            <w:r>
              <w:rPr>
                <w:rFonts w:hint="eastAsia" w:ascii="Times New Roman" w:hAnsi="Times New Roman" w:eastAsia="仿宋"/>
                <w:kern w:val="0"/>
                <w:sz w:val="25"/>
                <w:szCs w:val="25"/>
              </w:rPr>
              <w:t>地址</w:t>
            </w:r>
          </w:p>
        </w:tc>
        <w:tc>
          <w:tcPr>
            <w:tcW w:w="236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5"/>
                <w:szCs w:val="25"/>
              </w:rPr>
            </w:pPr>
            <w:r>
              <w:rPr>
                <w:rFonts w:hint="eastAsia" w:ascii="Times New Roman" w:hAnsi="Times New Roman" w:eastAsia="仿宋"/>
                <w:kern w:val="0"/>
                <w:sz w:val="25"/>
                <w:szCs w:val="25"/>
              </w:rPr>
              <w:t>管辖范围</w:t>
            </w:r>
          </w:p>
        </w:tc>
        <w:tc>
          <w:tcPr>
            <w:tcW w:w="2070" w:type="dxa"/>
            <w:tcBorders>
              <w:top w:val="single" w:color="auto" w:sz="4" w:space="0"/>
              <w:left w:val="nil"/>
              <w:bottom w:val="single" w:color="auto" w:sz="6" w:space="0"/>
              <w:right w:val="single" w:color="auto" w:sz="4" w:space="0"/>
            </w:tcBorders>
            <w:vAlign w:val="center"/>
          </w:tcPr>
          <w:p>
            <w:pPr>
              <w:widowControl/>
              <w:jc w:val="center"/>
              <w:rPr>
                <w:rFonts w:ascii="Times New Roman" w:hAnsi="Times New Roman" w:eastAsia="仿宋"/>
                <w:kern w:val="0"/>
                <w:sz w:val="25"/>
                <w:szCs w:val="25"/>
              </w:rPr>
            </w:pPr>
            <w:r>
              <w:rPr>
                <w:rFonts w:hint="eastAsia" w:ascii="Times New Roman" w:hAnsi="Times New Roman" w:eastAsia="仿宋"/>
                <w:kern w:val="0"/>
                <w:sz w:val="25"/>
                <w:szCs w:val="25"/>
              </w:rPr>
              <w:t>咨询电话</w:t>
            </w:r>
          </w:p>
        </w:tc>
      </w:tr>
      <w:tr>
        <w:tblPrEx>
          <w:tblLayout w:type="fixed"/>
          <w:tblCellMar>
            <w:top w:w="0" w:type="dxa"/>
            <w:left w:w="108" w:type="dxa"/>
            <w:bottom w:w="0" w:type="dxa"/>
            <w:right w:w="108" w:type="dxa"/>
          </w:tblCellMar>
        </w:tblPrEx>
        <w:trPr>
          <w:trHeight w:val="750" w:hRule="atLeast"/>
        </w:trPr>
        <w:tc>
          <w:tcPr>
            <w:tcW w:w="189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5"/>
                <w:szCs w:val="25"/>
              </w:rPr>
            </w:pPr>
            <w:r>
              <w:rPr>
                <w:rFonts w:hint="eastAsia" w:ascii="Times New Roman" w:hAnsi="Times New Roman"/>
                <w:kern w:val="0"/>
                <w:sz w:val="25"/>
                <w:szCs w:val="25"/>
              </w:rPr>
              <w:t>新市教育指导中心</w:t>
            </w:r>
          </w:p>
        </w:tc>
        <w:tc>
          <w:tcPr>
            <w:tcW w:w="2619"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三元里大道棠安路新市中学东侧教师楼</w:t>
            </w:r>
            <w:r>
              <w:rPr>
                <w:rFonts w:ascii="Times New Roman" w:hAnsi="Times New Roman"/>
                <w:kern w:val="0"/>
                <w:sz w:val="25"/>
                <w:szCs w:val="25"/>
              </w:rPr>
              <w:t>101</w:t>
            </w:r>
          </w:p>
        </w:tc>
        <w:tc>
          <w:tcPr>
            <w:tcW w:w="2361"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景泰街、三元里街、新市街、云城街、棠景街、黄石街</w:t>
            </w:r>
          </w:p>
        </w:tc>
        <w:tc>
          <w:tcPr>
            <w:tcW w:w="2070" w:type="dxa"/>
            <w:tcBorders>
              <w:top w:val="single" w:color="auto" w:sz="6" w:space="0"/>
              <w:left w:val="nil"/>
              <w:bottom w:val="single" w:color="auto" w:sz="6" w:space="0"/>
              <w:right w:val="single" w:color="auto" w:sz="4" w:space="0"/>
            </w:tcBorders>
            <w:vAlign w:val="center"/>
          </w:tcPr>
          <w:p>
            <w:pPr>
              <w:widowControl/>
              <w:jc w:val="center"/>
              <w:rPr>
                <w:rFonts w:ascii="Times New Roman" w:hAnsi="Times New Roman"/>
                <w:kern w:val="0"/>
                <w:sz w:val="25"/>
                <w:szCs w:val="25"/>
              </w:rPr>
            </w:pPr>
            <w:r>
              <w:rPr>
                <w:rFonts w:ascii="Times New Roman" w:hAnsi="Times New Roman"/>
                <w:kern w:val="0"/>
                <w:sz w:val="25"/>
                <w:szCs w:val="25"/>
              </w:rPr>
              <w:t>86247022</w:t>
            </w:r>
          </w:p>
          <w:p>
            <w:pPr>
              <w:widowControl/>
              <w:jc w:val="center"/>
              <w:rPr>
                <w:rFonts w:ascii="Times New Roman" w:hAnsi="Times New Roman"/>
                <w:kern w:val="0"/>
                <w:sz w:val="25"/>
                <w:szCs w:val="25"/>
              </w:rPr>
            </w:pPr>
            <w:r>
              <w:rPr>
                <w:rFonts w:ascii="Times New Roman" w:hAnsi="Times New Roman"/>
                <w:kern w:val="0"/>
                <w:sz w:val="25"/>
                <w:szCs w:val="25"/>
              </w:rPr>
              <w:t>86626913</w:t>
            </w:r>
          </w:p>
        </w:tc>
      </w:tr>
      <w:tr>
        <w:tblPrEx>
          <w:tblLayout w:type="fixed"/>
          <w:tblCellMar>
            <w:top w:w="0" w:type="dxa"/>
            <w:left w:w="108" w:type="dxa"/>
            <w:bottom w:w="0" w:type="dxa"/>
            <w:right w:w="108" w:type="dxa"/>
          </w:tblCellMar>
        </w:tblPrEx>
        <w:trPr>
          <w:trHeight w:val="2411" w:hRule="atLeast"/>
        </w:trPr>
        <w:tc>
          <w:tcPr>
            <w:tcW w:w="189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5"/>
                <w:szCs w:val="25"/>
              </w:rPr>
            </w:pPr>
            <w:r>
              <w:rPr>
                <w:rFonts w:hint="eastAsia" w:ascii="Times New Roman" w:hAnsi="Times New Roman"/>
                <w:kern w:val="0"/>
                <w:sz w:val="25"/>
                <w:szCs w:val="25"/>
              </w:rPr>
              <w:t>石井教育指导中心</w:t>
            </w:r>
          </w:p>
        </w:tc>
        <w:tc>
          <w:tcPr>
            <w:tcW w:w="2619"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白云区石井石沙路</w:t>
            </w:r>
            <w:r>
              <w:rPr>
                <w:rFonts w:ascii="Times New Roman" w:hAnsi="Times New Roman"/>
                <w:kern w:val="0"/>
                <w:sz w:val="25"/>
                <w:szCs w:val="25"/>
              </w:rPr>
              <w:t>1683号（石井中学内）</w:t>
            </w:r>
          </w:p>
        </w:tc>
        <w:tc>
          <w:tcPr>
            <w:tcW w:w="2361"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同德街、石井街、白云湖街、石门街、松州街、金沙街</w:t>
            </w:r>
          </w:p>
        </w:tc>
        <w:tc>
          <w:tcPr>
            <w:tcW w:w="2070" w:type="dxa"/>
            <w:tcBorders>
              <w:top w:val="single" w:color="auto" w:sz="6" w:space="0"/>
              <w:left w:val="nil"/>
              <w:bottom w:val="single" w:color="auto" w:sz="6" w:space="0"/>
              <w:right w:val="single" w:color="auto" w:sz="4" w:space="0"/>
            </w:tcBorders>
            <w:vAlign w:val="center"/>
          </w:tcPr>
          <w:p>
            <w:pPr>
              <w:widowControl/>
              <w:jc w:val="center"/>
              <w:rPr>
                <w:rFonts w:ascii="Times New Roman" w:hAnsi="Times New Roman"/>
                <w:kern w:val="0"/>
                <w:sz w:val="25"/>
                <w:szCs w:val="25"/>
              </w:rPr>
            </w:pPr>
            <w:r>
              <w:rPr>
                <w:rFonts w:ascii="Times New Roman" w:hAnsi="Times New Roman"/>
                <w:kern w:val="0"/>
                <w:sz w:val="25"/>
                <w:szCs w:val="25"/>
              </w:rPr>
              <w:t>36533012-605</w:t>
            </w:r>
          </w:p>
        </w:tc>
      </w:tr>
      <w:tr>
        <w:tblPrEx>
          <w:tblLayout w:type="fixed"/>
          <w:tblCellMar>
            <w:top w:w="0" w:type="dxa"/>
            <w:left w:w="108" w:type="dxa"/>
            <w:bottom w:w="0" w:type="dxa"/>
            <w:right w:w="108" w:type="dxa"/>
          </w:tblCellMar>
        </w:tblPrEx>
        <w:trPr>
          <w:trHeight w:val="750" w:hRule="atLeast"/>
        </w:trPr>
        <w:tc>
          <w:tcPr>
            <w:tcW w:w="189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5"/>
                <w:szCs w:val="25"/>
              </w:rPr>
            </w:pPr>
            <w:r>
              <w:rPr>
                <w:rFonts w:hint="eastAsia" w:ascii="Times New Roman" w:hAnsi="Times New Roman"/>
                <w:kern w:val="0"/>
                <w:sz w:val="25"/>
                <w:szCs w:val="25"/>
              </w:rPr>
              <w:t>永平教育指导中心</w:t>
            </w:r>
          </w:p>
        </w:tc>
        <w:tc>
          <w:tcPr>
            <w:tcW w:w="2619"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白云大道北</w:t>
            </w:r>
            <w:r>
              <w:rPr>
                <w:rFonts w:ascii="Times New Roman" w:hAnsi="Times New Roman"/>
                <w:kern w:val="0"/>
                <w:sz w:val="25"/>
                <w:szCs w:val="25"/>
              </w:rPr>
              <w:t>1689号</w:t>
            </w:r>
          </w:p>
          <w:p>
            <w:pPr>
              <w:widowControl/>
              <w:rPr>
                <w:rFonts w:ascii="Times New Roman" w:hAnsi="Times New Roman"/>
                <w:kern w:val="0"/>
                <w:sz w:val="25"/>
                <w:szCs w:val="25"/>
              </w:rPr>
            </w:pPr>
            <w:r>
              <w:rPr>
                <w:rFonts w:hint="eastAsia" w:ascii="Times New Roman" w:hAnsi="Times New Roman"/>
                <w:kern w:val="0"/>
                <w:sz w:val="25"/>
                <w:szCs w:val="25"/>
              </w:rPr>
              <w:t>（岭南新世界花园内）</w:t>
            </w:r>
          </w:p>
        </w:tc>
        <w:tc>
          <w:tcPr>
            <w:tcW w:w="2361"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永平街、京溪街、同和街、嘉禾街、均禾街、鹤龙街</w:t>
            </w:r>
          </w:p>
        </w:tc>
        <w:tc>
          <w:tcPr>
            <w:tcW w:w="2070" w:type="dxa"/>
            <w:tcBorders>
              <w:top w:val="single" w:color="auto" w:sz="6" w:space="0"/>
              <w:left w:val="nil"/>
              <w:bottom w:val="single" w:color="auto" w:sz="6" w:space="0"/>
              <w:right w:val="single" w:color="auto" w:sz="4" w:space="0"/>
            </w:tcBorders>
            <w:vAlign w:val="center"/>
          </w:tcPr>
          <w:p>
            <w:pPr>
              <w:widowControl/>
              <w:jc w:val="center"/>
              <w:rPr>
                <w:rFonts w:ascii="Times New Roman" w:hAnsi="Times New Roman"/>
                <w:kern w:val="0"/>
                <w:sz w:val="25"/>
                <w:szCs w:val="25"/>
              </w:rPr>
            </w:pPr>
            <w:r>
              <w:rPr>
                <w:rFonts w:ascii="Times New Roman" w:hAnsi="Times New Roman"/>
                <w:kern w:val="0"/>
                <w:sz w:val="25"/>
                <w:szCs w:val="25"/>
              </w:rPr>
              <w:t>61118862 62189335</w:t>
            </w:r>
          </w:p>
        </w:tc>
      </w:tr>
      <w:tr>
        <w:tblPrEx>
          <w:tblLayout w:type="fixed"/>
          <w:tblCellMar>
            <w:top w:w="0" w:type="dxa"/>
            <w:left w:w="108" w:type="dxa"/>
            <w:bottom w:w="0" w:type="dxa"/>
            <w:right w:w="108" w:type="dxa"/>
          </w:tblCellMar>
        </w:tblPrEx>
        <w:trPr>
          <w:trHeight w:val="750" w:hRule="atLeast"/>
        </w:trPr>
        <w:tc>
          <w:tcPr>
            <w:tcW w:w="189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5"/>
                <w:szCs w:val="25"/>
              </w:rPr>
            </w:pPr>
            <w:r>
              <w:rPr>
                <w:rFonts w:hint="eastAsia" w:ascii="Times New Roman" w:hAnsi="Times New Roman"/>
                <w:kern w:val="0"/>
                <w:sz w:val="25"/>
                <w:szCs w:val="25"/>
              </w:rPr>
              <w:t>江高教育指导中心</w:t>
            </w:r>
          </w:p>
        </w:tc>
        <w:tc>
          <w:tcPr>
            <w:tcW w:w="2619"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白云区江高镇爱国东路</w:t>
            </w:r>
            <w:r>
              <w:rPr>
                <w:rFonts w:ascii="Times New Roman" w:hAnsi="Times New Roman"/>
                <w:kern w:val="0"/>
                <w:sz w:val="25"/>
                <w:szCs w:val="25"/>
              </w:rPr>
              <w:t>61号</w:t>
            </w:r>
          </w:p>
        </w:tc>
        <w:tc>
          <w:tcPr>
            <w:tcW w:w="2361"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江高镇</w:t>
            </w:r>
          </w:p>
        </w:tc>
        <w:tc>
          <w:tcPr>
            <w:tcW w:w="2070" w:type="dxa"/>
            <w:tcBorders>
              <w:top w:val="single" w:color="auto" w:sz="6" w:space="0"/>
              <w:left w:val="nil"/>
              <w:bottom w:val="single" w:color="auto" w:sz="6" w:space="0"/>
              <w:right w:val="single" w:color="auto" w:sz="4" w:space="0"/>
            </w:tcBorders>
            <w:vAlign w:val="center"/>
          </w:tcPr>
          <w:p>
            <w:pPr>
              <w:widowControl/>
              <w:jc w:val="center"/>
              <w:rPr>
                <w:rFonts w:ascii="Times New Roman" w:hAnsi="Times New Roman"/>
                <w:kern w:val="0"/>
                <w:sz w:val="25"/>
                <w:szCs w:val="25"/>
              </w:rPr>
            </w:pPr>
            <w:r>
              <w:rPr>
                <w:rFonts w:ascii="Times New Roman" w:hAnsi="Times New Roman"/>
                <w:kern w:val="0"/>
                <w:sz w:val="25"/>
                <w:szCs w:val="25"/>
              </w:rPr>
              <w:t>86203661 86604940</w:t>
            </w:r>
          </w:p>
        </w:tc>
      </w:tr>
      <w:tr>
        <w:tblPrEx>
          <w:tblLayout w:type="fixed"/>
          <w:tblCellMar>
            <w:top w:w="0" w:type="dxa"/>
            <w:left w:w="108" w:type="dxa"/>
            <w:bottom w:w="0" w:type="dxa"/>
            <w:right w:w="108" w:type="dxa"/>
          </w:tblCellMar>
        </w:tblPrEx>
        <w:trPr>
          <w:trHeight w:val="750" w:hRule="atLeast"/>
        </w:trPr>
        <w:tc>
          <w:tcPr>
            <w:tcW w:w="189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5"/>
                <w:szCs w:val="25"/>
              </w:rPr>
            </w:pPr>
            <w:r>
              <w:rPr>
                <w:rFonts w:hint="eastAsia" w:ascii="Times New Roman" w:hAnsi="Times New Roman"/>
                <w:kern w:val="0"/>
                <w:sz w:val="25"/>
                <w:szCs w:val="25"/>
              </w:rPr>
              <w:t>人和教育指导中心</w:t>
            </w:r>
          </w:p>
        </w:tc>
        <w:tc>
          <w:tcPr>
            <w:tcW w:w="2619"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白云区人和镇政府内</w:t>
            </w:r>
          </w:p>
        </w:tc>
        <w:tc>
          <w:tcPr>
            <w:tcW w:w="2361"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人和镇</w:t>
            </w:r>
          </w:p>
        </w:tc>
        <w:tc>
          <w:tcPr>
            <w:tcW w:w="2070" w:type="dxa"/>
            <w:tcBorders>
              <w:top w:val="single" w:color="auto" w:sz="6" w:space="0"/>
              <w:left w:val="nil"/>
              <w:bottom w:val="single" w:color="auto" w:sz="6" w:space="0"/>
              <w:right w:val="single" w:color="auto" w:sz="4" w:space="0"/>
            </w:tcBorders>
            <w:vAlign w:val="center"/>
          </w:tcPr>
          <w:p>
            <w:pPr>
              <w:widowControl/>
              <w:jc w:val="center"/>
              <w:rPr>
                <w:rFonts w:ascii="Times New Roman" w:hAnsi="Times New Roman"/>
                <w:kern w:val="0"/>
                <w:sz w:val="25"/>
                <w:szCs w:val="25"/>
              </w:rPr>
            </w:pPr>
            <w:r>
              <w:rPr>
                <w:rFonts w:ascii="Times New Roman" w:hAnsi="Times New Roman"/>
                <w:kern w:val="0"/>
                <w:sz w:val="25"/>
                <w:szCs w:val="25"/>
              </w:rPr>
              <w:t xml:space="preserve">36042235 </w:t>
            </w:r>
          </w:p>
        </w:tc>
      </w:tr>
      <w:tr>
        <w:tblPrEx>
          <w:tblLayout w:type="fixed"/>
          <w:tblCellMar>
            <w:top w:w="0" w:type="dxa"/>
            <w:left w:w="108" w:type="dxa"/>
            <w:bottom w:w="0" w:type="dxa"/>
            <w:right w:w="108" w:type="dxa"/>
          </w:tblCellMar>
        </w:tblPrEx>
        <w:trPr>
          <w:trHeight w:val="750" w:hRule="atLeast"/>
        </w:trPr>
        <w:tc>
          <w:tcPr>
            <w:tcW w:w="189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5"/>
                <w:szCs w:val="25"/>
              </w:rPr>
            </w:pPr>
            <w:r>
              <w:rPr>
                <w:rFonts w:hint="eastAsia" w:ascii="Times New Roman" w:hAnsi="Times New Roman"/>
                <w:kern w:val="0"/>
                <w:sz w:val="25"/>
                <w:szCs w:val="25"/>
              </w:rPr>
              <w:t>太和教育指导中心</w:t>
            </w:r>
          </w:p>
        </w:tc>
        <w:tc>
          <w:tcPr>
            <w:tcW w:w="2619"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白云区太和镇政府内</w:t>
            </w:r>
          </w:p>
        </w:tc>
        <w:tc>
          <w:tcPr>
            <w:tcW w:w="2361"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太和镇</w:t>
            </w:r>
          </w:p>
        </w:tc>
        <w:tc>
          <w:tcPr>
            <w:tcW w:w="2070" w:type="dxa"/>
            <w:tcBorders>
              <w:top w:val="single" w:color="auto" w:sz="6" w:space="0"/>
              <w:left w:val="nil"/>
              <w:bottom w:val="single" w:color="auto" w:sz="6" w:space="0"/>
              <w:right w:val="single" w:color="auto" w:sz="4" w:space="0"/>
            </w:tcBorders>
            <w:vAlign w:val="center"/>
          </w:tcPr>
          <w:p>
            <w:pPr>
              <w:widowControl/>
              <w:jc w:val="center"/>
              <w:rPr>
                <w:rFonts w:ascii="Times New Roman" w:hAnsi="Times New Roman"/>
                <w:kern w:val="0"/>
                <w:sz w:val="25"/>
                <w:szCs w:val="25"/>
              </w:rPr>
            </w:pPr>
            <w:r>
              <w:rPr>
                <w:rFonts w:ascii="Times New Roman" w:hAnsi="Times New Roman"/>
                <w:kern w:val="0"/>
                <w:sz w:val="25"/>
                <w:szCs w:val="25"/>
              </w:rPr>
              <w:t>37312198 87479680</w:t>
            </w:r>
          </w:p>
        </w:tc>
      </w:tr>
      <w:tr>
        <w:tblPrEx>
          <w:tblLayout w:type="fixed"/>
          <w:tblCellMar>
            <w:top w:w="0" w:type="dxa"/>
            <w:left w:w="108" w:type="dxa"/>
            <w:bottom w:w="0" w:type="dxa"/>
            <w:right w:w="108" w:type="dxa"/>
          </w:tblCellMar>
        </w:tblPrEx>
        <w:trPr>
          <w:trHeight w:val="569" w:hRule="atLeast"/>
        </w:trPr>
        <w:tc>
          <w:tcPr>
            <w:tcW w:w="189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5"/>
                <w:szCs w:val="25"/>
              </w:rPr>
            </w:pPr>
            <w:r>
              <w:rPr>
                <w:rFonts w:hint="eastAsia" w:ascii="Times New Roman" w:hAnsi="Times New Roman"/>
                <w:kern w:val="0"/>
                <w:sz w:val="25"/>
                <w:szCs w:val="25"/>
              </w:rPr>
              <w:t>钟落潭教育指导中心</w:t>
            </w:r>
          </w:p>
        </w:tc>
        <w:tc>
          <w:tcPr>
            <w:tcW w:w="2619"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白云区钟落潭镇福龙路</w:t>
            </w:r>
            <w:r>
              <w:rPr>
                <w:rFonts w:ascii="Times New Roman" w:hAnsi="Times New Roman"/>
                <w:kern w:val="0"/>
                <w:sz w:val="25"/>
                <w:szCs w:val="25"/>
              </w:rPr>
              <w:t>94号</w:t>
            </w:r>
          </w:p>
        </w:tc>
        <w:tc>
          <w:tcPr>
            <w:tcW w:w="2361" w:type="dxa"/>
            <w:tcBorders>
              <w:top w:val="nil"/>
              <w:left w:val="nil"/>
              <w:bottom w:val="single" w:color="auto" w:sz="4" w:space="0"/>
              <w:right w:val="single" w:color="auto" w:sz="4" w:space="0"/>
            </w:tcBorders>
            <w:vAlign w:val="center"/>
          </w:tcPr>
          <w:p>
            <w:pPr>
              <w:widowControl/>
              <w:rPr>
                <w:rFonts w:ascii="Times New Roman" w:hAnsi="Times New Roman"/>
                <w:kern w:val="0"/>
                <w:sz w:val="25"/>
                <w:szCs w:val="25"/>
              </w:rPr>
            </w:pPr>
            <w:r>
              <w:rPr>
                <w:rFonts w:hint="eastAsia" w:ascii="Times New Roman" w:hAnsi="Times New Roman"/>
                <w:kern w:val="0"/>
                <w:sz w:val="25"/>
                <w:szCs w:val="25"/>
              </w:rPr>
              <w:t>钟落潭镇</w:t>
            </w:r>
          </w:p>
        </w:tc>
        <w:tc>
          <w:tcPr>
            <w:tcW w:w="2070" w:type="dxa"/>
            <w:tcBorders>
              <w:top w:val="single" w:color="auto" w:sz="6" w:space="0"/>
              <w:left w:val="nil"/>
              <w:bottom w:val="single" w:color="auto" w:sz="4" w:space="0"/>
              <w:right w:val="single" w:color="auto" w:sz="4" w:space="0"/>
            </w:tcBorders>
            <w:vAlign w:val="center"/>
          </w:tcPr>
          <w:p>
            <w:pPr>
              <w:widowControl/>
              <w:jc w:val="center"/>
              <w:rPr>
                <w:rFonts w:ascii="Times New Roman" w:hAnsi="Times New Roman"/>
                <w:kern w:val="0"/>
                <w:sz w:val="25"/>
                <w:szCs w:val="25"/>
              </w:rPr>
            </w:pPr>
            <w:r>
              <w:rPr>
                <w:rFonts w:ascii="Times New Roman" w:hAnsi="Times New Roman"/>
                <w:kern w:val="0"/>
                <w:sz w:val="25"/>
                <w:szCs w:val="25"/>
              </w:rPr>
              <w:t>87403000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0454"/>
    <w:multiLevelType w:val="singleLevel"/>
    <w:tmpl w:val="5C1B0454"/>
    <w:lvl w:ilvl="0" w:tentative="0">
      <w:start w:val="1"/>
      <w:numFmt w:val="decimal"/>
      <w:suff w:val="nothing"/>
      <w:lvlText w:val="%1、"/>
      <w:lvlJc w:val="left"/>
    </w:lvl>
  </w:abstractNum>
  <w:abstractNum w:abstractNumId="1">
    <w:nsid w:val="5C1B0C36"/>
    <w:multiLevelType w:val="singleLevel"/>
    <w:tmpl w:val="5C1B0C36"/>
    <w:lvl w:ilvl="0" w:tentative="0">
      <w:start w:val="1"/>
      <w:numFmt w:val="decimal"/>
      <w:suff w:val="nothing"/>
      <w:lvlText w:val="（%1）"/>
      <w:lvlJc w:val="left"/>
    </w:lvl>
  </w:abstractNum>
  <w:abstractNum w:abstractNumId="2">
    <w:nsid w:val="5C1B0FC7"/>
    <w:multiLevelType w:val="singleLevel"/>
    <w:tmpl w:val="5C1B0FC7"/>
    <w:lvl w:ilvl="0" w:tentative="0">
      <w:start w:val="1"/>
      <w:numFmt w:val="decimal"/>
      <w:suff w:val="nothing"/>
      <w:lvlText w:val="%1、"/>
      <w:lvlJc w:val="left"/>
    </w:lvl>
  </w:abstractNum>
  <w:abstractNum w:abstractNumId="3">
    <w:nsid w:val="5C1B1091"/>
    <w:multiLevelType w:val="singleLevel"/>
    <w:tmpl w:val="5C1B1091"/>
    <w:lvl w:ilvl="0" w:tentative="0">
      <w:start w:val="1"/>
      <w:numFmt w:val="decimal"/>
      <w:suff w:val="nothing"/>
      <w:lvlText w:val="%1、"/>
      <w:lvlJc w:val="left"/>
    </w:lvl>
  </w:abstractNum>
  <w:abstractNum w:abstractNumId="4">
    <w:nsid w:val="5C1B1332"/>
    <w:multiLevelType w:val="singleLevel"/>
    <w:tmpl w:val="5C1B1332"/>
    <w:lvl w:ilvl="0" w:tentative="0">
      <w:start w:val="1"/>
      <w:numFmt w:val="decimal"/>
      <w:suff w:val="nothing"/>
      <w:lvlText w:val="%1、"/>
      <w:lvlJc w:val="left"/>
    </w:lvl>
  </w:abstractNum>
  <w:abstractNum w:abstractNumId="5">
    <w:nsid w:val="5C4FCCEA"/>
    <w:multiLevelType w:val="singleLevel"/>
    <w:tmpl w:val="5C4FCCEA"/>
    <w:lvl w:ilvl="0" w:tentative="0">
      <w:start w:val="1"/>
      <w:numFmt w:val="decimal"/>
      <w:suff w:val="nothing"/>
      <w:lvlText w:val="%1、"/>
      <w:lvlJc w:val="left"/>
    </w:lvl>
  </w:abstractNum>
  <w:abstractNum w:abstractNumId="6">
    <w:nsid w:val="5C4FCDBB"/>
    <w:multiLevelType w:val="singleLevel"/>
    <w:tmpl w:val="5C4FCDBB"/>
    <w:lvl w:ilvl="0" w:tentative="0">
      <w:start w:val="1"/>
      <w:numFmt w:val="decimal"/>
      <w:suff w:val="nothing"/>
      <w:lvlText w:val="%1、"/>
      <w:lvlJc w:val="left"/>
    </w:lvl>
  </w:abstractNum>
  <w:abstractNum w:abstractNumId="7">
    <w:nsid w:val="5C4FCEFA"/>
    <w:multiLevelType w:val="singleLevel"/>
    <w:tmpl w:val="5C4FCEF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6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byjyj</dc:creator>
  <cp:lastModifiedBy>谢敏瑜</cp:lastModifiedBy>
  <dcterms:modified xsi:type="dcterms:W3CDTF">2019-05-06T06:28:26Z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