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192"/>
        <w:gridCol w:w="1850"/>
        <w:gridCol w:w="1316"/>
        <w:gridCol w:w="1067"/>
        <w:gridCol w:w="1000"/>
        <w:gridCol w:w="1000"/>
        <w:gridCol w:w="850"/>
        <w:gridCol w:w="850"/>
        <w:gridCol w:w="1817"/>
        <w:gridCol w:w="916"/>
        <w:gridCol w:w="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广州市白云区预留城乡建设用地规模使用地块基本情况表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地块面积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地块位置</w:t>
            </w:r>
          </w:p>
        </w:tc>
        <w:tc>
          <w:tcPr>
            <w:tcW w:w="4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土地利用现状用途</w:t>
            </w:r>
          </w:p>
        </w:tc>
        <w:tc>
          <w:tcPr>
            <w:tcW w:w="4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落实前土地规划用途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行政村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未利用地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其他土地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其中耕地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其中交通水利用地及其他建设用地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0.3515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棠景街道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棠溪南社区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0.3515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0.3515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0.3515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0.6787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棠景街道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棠溪南社区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0.6787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0.6787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0.6787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0.0226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0.0226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0.5533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松洲街道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槎龙村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0.5533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0.5533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0.5533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0.5373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0.5096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0.0277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0.2637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0.2637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0.2736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0.0471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0.0471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0.0471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0.0471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0.0234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棠景街道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祥岗社区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0.0219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0.0234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0.0629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0.0629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0.0629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0.0629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0.0411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棠涌村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0.0095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0.0316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0.0411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0.0051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0.0051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0.0051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0.0051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1.8610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1.8610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1.8610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1.8610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0.0096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凰岗村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0.0096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0.0096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0.0096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0.2112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0.0915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0.1197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0.0941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0.0941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0.1171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0.1022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0.0573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0.0449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0.0581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0.0581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0.0441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0.1352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0.0633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0.0633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0.0719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0.0638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0.0714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0.0545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0.0545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0.0545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0.0545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0.0864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0.0864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0.0864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0.0864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0.0931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0.0931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0.0785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0.0146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0.0146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0.2592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0.2592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0.1225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0.1367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0.1367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0.0011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0.6618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0.0593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0.0593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0.6025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0.6618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0.8540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棠涌村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0.0617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0.7779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0.0144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0.0505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0.8035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0.3453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0.3453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0.3132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0.0321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0.0321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0.0461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0.0461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0.0461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0.0735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0.0735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0.0735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1.1928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凰岗村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1.1928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1.1701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1.1701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0.2037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松柏苑社区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0.2037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0.2037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0.2037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0.0376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大冈村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0.0376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0.0376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0.0376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0.0847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大冈村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0.0159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0.0687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0.0847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0.0847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0.0104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0.0102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0.0002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0.0104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0.0104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0.1189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0.1143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0.0046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0.0667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0.0522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0.0522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0.4961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0.4522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0.2277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0.0439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0.4961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0.0904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0.0904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0.0904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0.7234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0.0077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0.7157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0.6456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0.0778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0.0778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0.0115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0.0115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0.0115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0.0115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0.6521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0.6521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0.5005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0.1516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0.1516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0.2543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0.2543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0.0058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0.2485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0.2485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1.1462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大朗村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1.1462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0.2358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0.9104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0.9104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0.0115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0.0115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0.0115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0.0115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环滘村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0.0228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0.0228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0.6488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白云湖街道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大朗村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0.6488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0.6488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0.0558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0.0558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0.0558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0.0558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0.0247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棠涌村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0.0081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0.0166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0.0247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0.0014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凰岗村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0.0014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0.0618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0.0618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0.0045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0.0573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0.0573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棠涌村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0.0016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0.0016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0.0040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0.0040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0.0040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0.0040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LS48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0.0219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0.0219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0.0219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0.0219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 xml:space="preserve">0.0000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12.9936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>—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>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0.7876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0.4367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11.9944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0.2116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4.2136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7.3799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7.3799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等线"/>
                <w:b/>
                <w:bCs/>
                <w:sz w:val="22"/>
                <w:szCs w:val="22"/>
              </w:rPr>
            </w:pPr>
            <w:r>
              <w:rPr>
                <w:rFonts w:eastAsia="等线"/>
                <w:b/>
                <w:bCs/>
                <w:sz w:val="22"/>
                <w:szCs w:val="22"/>
              </w:rPr>
              <w:t xml:space="preserve">1.4001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NzVmYTM4MTM0MWNkZjdjNTM3NThhNWZiZmViYzIifQ=="/>
    <w:docVar w:name="KSO_WPS_MARK_KEY" w:val="5933a7c0-56d7-4034-aa25-b80638281eaa"/>
  </w:docVars>
  <w:rsids>
    <w:rsidRoot w:val="001E72F2"/>
    <w:rsid w:val="00034105"/>
    <w:rsid w:val="000E6906"/>
    <w:rsid w:val="00134BDA"/>
    <w:rsid w:val="001E72F2"/>
    <w:rsid w:val="004B40D7"/>
    <w:rsid w:val="006104AE"/>
    <w:rsid w:val="0077716E"/>
    <w:rsid w:val="00B500F4"/>
    <w:rsid w:val="00BE7B03"/>
    <w:rsid w:val="00C62C1B"/>
    <w:rsid w:val="00E11DD9"/>
    <w:rsid w:val="00E567B5"/>
    <w:rsid w:val="041C114C"/>
    <w:rsid w:val="0E17776E"/>
    <w:rsid w:val="12324ADB"/>
    <w:rsid w:val="17994787"/>
    <w:rsid w:val="1D2376B5"/>
    <w:rsid w:val="1F531875"/>
    <w:rsid w:val="23A578E2"/>
    <w:rsid w:val="296F0BE0"/>
    <w:rsid w:val="2D580757"/>
    <w:rsid w:val="37803F54"/>
    <w:rsid w:val="3B717D7E"/>
    <w:rsid w:val="3C61067D"/>
    <w:rsid w:val="41A6108A"/>
    <w:rsid w:val="4E802F63"/>
    <w:rsid w:val="51FD16F6"/>
    <w:rsid w:val="5888724A"/>
    <w:rsid w:val="593F7AD7"/>
    <w:rsid w:val="5B073DE6"/>
    <w:rsid w:val="60366F66"/>
    <w:rsid w:val="62BE26FB"/>
    <w:rsid w:val="700C60E3"/>
    <w:rsid w:val="716B764B"/>
    <w:rsid w:val="763340A5"/>
    <w:rsid w:val="7A3B24E3"/>
    <w:rsid w:val="7BBF7E17"/>
    <w:rsid w:val="7DD60D82"/>
    <w:rsid w:val="7F4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7">
    <w:name w:val="font31"/>
    <w:basedOn w:val="5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1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668</Words>
  <Characters>3808</Characters>
  <Lines>31</Lines>
  <Paragraphs>8</Paragraphs>
  <TotalTime>1</TotalTime>
  <ScaleCrop>false</ScaleCrop>
  <LinksUpToDate>false</LinksUpToDate>
  <CharactersWithSpaces>4468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2023-11-03T04:26:00Z</dcterms:created>
  <dc:creator>龙佩文</dc:creator>
  <cp:lastModifiedBy>NTKO</cp:lastModifiedBy>
  <cp:lastPrinted>2022-09-02T13:20:00Z</cp:lastPrinted>
  <dcterms:modified xsi:type="dcterms:W3CDTF">2023-11-03T10:25:46Z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71BEA58589A64005BF198AAD04D914FC</vt:lpwstr>
  </property>
</Properties>
</file>