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066" w:tblpY="260"/>
        <w:tblOverlap w:val="never"/>
        <w:tblW w:w="9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44"/>
        <w:gridCol w:w="856"/>
        <w:gridCol w:w="1383"/>
        <w:gridCol w:w="351"/>
        <w:gridCol w:w="1314"/>
        <w:gridCol w:w="1368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88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广州市白云区人民政府白云湖街道办事处202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</w:rPr>
              <w:t>年机关食堂食材采购项目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被授权人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保证书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我公司保证该项目由本单位承包，不接受他人挂靠，不转包，不非法分包。如有违犯，责任自负。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组织单位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E3"/>
    <w:rsid w:val="001F27E3"/>
    <w:rsid w:val="006E6635"/>
    <w:rsid w:val="00BC4446"/>
    <w:rsid w:val="00BD59E4"/>
    <w:rsid w:val="32552895"/>
    <w:rsid w:val="41F62171"/>
    <w:rsid w:val="48E97524"/>
    <w:rsid w:val="71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2020-06-01T08:03:00Z</dcterms:created>
  <dc:creator>HP</dc:creator>
  <cp:lastModifiedBy>Liao</cp:lastModifiedBy>
  <dcterms:modified xsi:type="dcterms:W3CDTF">2023-12-05T01:40:23Z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0AA3E577780E45109F01B0EB1AF11CE4</vt:lpwstr>
  </property>
</Properties>
</file>