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2"/>
      </w:pPr>
    </w:p>
    <w:p>
      <w:pPr>
        <w:spacing w:line="360" w:lineRule="auto"/>
        <w:jc w:val="center"/>
        <w:rPr>
          <w:rFonts w:ascii="方正小标宋简体" w:hAnsi="黑体" w:eastAsia="方正小标宋简体" w:cs="Times New Roman"/>
          <w:color w:val="000000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龙归街2024</w:t>
      </w:r>
      <w:r>
        <w:rPr>
          <w:rFonts w:hint="eastAsia" w:ascii="方正小标宋简体" w:hAnsi="黑体" w:eastAsia="方正小标宋简体" w:cs="方正小标宋简体"/>
          <w:color w:val="000000"/>
          <w:spacing w:val="-2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黑体" w:eastAsia="方正小标宋简体" w:cs="方正小标宋简体"/>
          <w:color w:val="000000"/>
          <w:spacing w:val="-20"/>
          <w:sz w:val="44"/>
          <w:szCs w:val="44"/>
          <w:shd w:val="clear" w:color="auto" w:fill="FFFFFF"/>
          <w:lang w:eastAsia="zh-CN"/>
        </w:rPr>
        <w:t>“龙归杯”</w:t>
      </w:r>
      <w:r>
        <w:rPr>
          <w:rFonts w:hint="eastAsia" w:ascii="方正小标宋简体" w:hAnsi="黑体" w:eastAsia="方正小标宋简体" w:cs="方正小标宋简体"/>
          <w:color w:val="000000"/>
          <w:spacing w:val="-20"/>
          <w:sz w:val="44"/>
          <w:szCs w:val="44"/>
          <w:shd w:val="clear" w:color="auto" w:fill="FFFFFF"/>
        </w:rPr>
        <w:t>篮球</w:t>
      </w:r>
      <w:r>
        <w:rPr>
          <w:rFonts w:hint="eastAsia" w:ascii="方正小标宋简体" w:hAnsi="黑体" w:eastAsia="方正小标宋简体" w:cs="方正小标宋简体"/>
          <w:color w:val="000000"/>
          <w:spacing w:val="-20"/>
          <w:sz w:val="44"/>
          <w:szCs w:val="44"/>
          <w:shd w:val="clear" w:color="auto" w:fill="FFFFFF"/>
          <w:lang w:eastAsia="zh-CN"/>
        </w:rPr>
        <w:t>赛</w:t>
      </w:r>
      <w:r>
        <w:rPr>
          <w:rFonts w:hint="eastAsia" w:ascii="方正小标宋简体" w:hAnsi="黑体" w:eastAsia="方正小标宋简体" w:cs="方正小标宋简体"/>
          <w:color w:val="000000"/>
          <w:spacing w:val="-20"/>
          <w:sz w:val="44"/>
          <w:szCs w:val="44"/>
          <w:shd w:val="clear" w:color="auto" w:fill="FFFFFF"/>
        </w:rPr>
        <w:t>采购服务内容</w:t>
      </w:r>
    </w:p>
    <w:p>
      <w:pPr>
        <w:pStyle w:val="2"/>
        <w:numPr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numPr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一、赛事时间</w:t>
      </w:r>
    </w:p>
    <w:p>
      <w:pPr>
        <w:pStyle w:val="2"/>
        <w:numPr>
          <w:numId w:val="0"/>
        </w:numPr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2024年1-2月。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二、赛事地点</w:t>
      </w:r>
    </w:p>
    <w:p>
      <w:pPr>
        <w:pStyle w:val="2"/>
        <w:numPr>
          <w:numId w:val="0"/>
        </w:numPr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龙归街7个村篮球场、老兵俱乐部篮球场。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三、赛事项目</w:t>
      </w:r>
    </w:p>
    <w:p>
      <w:pPr>
        <w:pStyle w:val="2"/>
        <w:numPr>
          <w:numId w:val="0"/>
        </w:numPr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男子五人制篮球赛、三人制女子篮球赛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四、赛事规模</w:t>
      </w:r>
    </w:p>
    <w:p>
      <w:pPr>
        <w:pStyle w:val="2"/>
        <w:numPr>
          <w:numId w:val="0"/>
        </w:numPr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男子五人制篮球比赛总报名队伍上限为20支。女子三人制篮球赛总报名队伍上限为10支，少于3支队伍不予开赛。据赛事预报名统计，男子参赛队伍数位14支，女子参赛队伍数为3支，参赛人数预估300人。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五、承办赛事服务要求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承办方应具备承办群众体育赛事活动所必需的资质和条件，包括承办（执行）单位资质、规模、经验、赛事或活动执行方案、执行团队强弱等，以及项目策划、执行、管理的人员（如裁判员、教练员、社会体育指导员、财会人员等）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2.承办方为赛事活动的安全责任主体，承办方主要责任人为安全责任人，包括但不限于活动的安保、消防、医护等责任。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承办方在赛事活动开展前，应编写活动总体方案并交由主办单位确定后，负责具体实施，要求项目符合、内容具体、具可操作性、进度安排合理。包括但不限于：赛事分组及具体安排、秩序册、开闭幕式流程、安保工作方案、应急处置预案、应急演练方案、风险评估报告等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.赛事承办方应做好开闭幕式及赛事全过程组织执行，包括但不限于暖场节目安排、活动主持、赛事编排、物资发放（含每场赛事参赛队员饮用水准备）、场地布置、裁判和讲解员配备、抽签分组、检录、仲裁、安保和医疗保障、颁奖等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.承办方在活动举办前应协助主办单位做好相应的报批报备工作，并取得许可。活动现场应根据相关要求做好安保、医疗保障工作，安排必要的安保人员、医护人员、应急救援队等，并购买参赛人员医疗和人身伤害险、赛事活动场地公众责任险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6.赛事活动需按主办单位要求进行现场宣传布置，包括包括但不限于：活动背景、队伍牌、指引牌、横幅等。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7.赛事承办方需按不超过总报名队伍数的三分之二设置奖励，并按主办单位要求准备奖杯、奖牌等物资。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8.赛事承办方应每场赛事开始前检查灯光、用电、消防通道等情况，并在每场赛事结束后，做好清场、保洁等善后工作。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9.赛事承办方应积极做好活动的宣传推广工作，每场赛事要安排专业摄影人员跟进相片直播，全部赛事结束后要及时提交赛事回顾小视频（不超过2分钟），草拟新闻通稿。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10.赛事承办方须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配合采购人对赛事活动进行全程监管和绩效评价，并在活动结束后7天内向采购人提供所需活动材料（包括但不限于活动总结、照片、视频、各类实物材料等）。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C1E7D"/>
    <w:rsid w:val="18EA11B6"/>
    <w:rsid w:val="3918687C"/>
    <w:rsid w:val="51B90681"/>
    <w:rsid w:val="59A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周燕华</cp:lastModifiedBy>
  <dcterms:modified xsi:type="dcterms:W3CDTF">2023-12-21T07:37:35Z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E7932539C15C4D83A90BB23D4F3D041C</vt:lpwstr>
  </property>
</Properties>
</file>