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ascii="宋体" w:hAnsi="宋体"/>
        </w:rPr>
        <w:t>综合评分表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058"/>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08"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评审内容</w:t>
            </w:r>
          </w:p>
        </w:tc>
        <w:tc>
          <w:tcPr>
            <w:tcW w:w="1058"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分值</w:t>
            </w:r>
          </w:p>
        </w:tc>
        <w:tc>
          <w:tcPr>
            <w:tcW w:w="5892"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2008"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项目的理解</w:t>
            </w:r>
          </w:p>
        </w:tc>
        <w:tc>
          <w:tcPr>
            <w:tcW w:w="105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5892"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对高标准农田建设政策及农田建设现状的理解准确性强。对用户需求书的解读与理解（包括项目建设背景、项目内容、项目对象、项目范围及依据等）充分、全面、准确，</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9分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对高标准农田建设政策及农田建设现状的理解准确性强。对用户需求书的解读与理解（包括项目建设背景、项目内容、项目对象、项目范围及依据等）较准确，</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6分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对高标准农田建设政策及农田建设现状的理解准确性差。对用户需求书的解读与理解（包括项目建设背景、项目内容、项目对象、项目范围及依据等）不全面、不准确，</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2008"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整体服务方案</w:t>
            </w:r>
          </w:p>
        </w:tc>
        <w:tc>
          <w:tcPr>
            <w:tcW w:w="105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5892"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技术路线与方法、项目部署与人员组织、进度计划安排详细、具体、亮点多，有针对性和保障性，对项目重点、难点的分析及其解决措施等完整、具体、可靠，有利项目实施，</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20分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技术路线与方法、项目部署与人员组织、进度计划安排较详细，但针对性一般，对项目重点、难点的分析及其解决措施等较具体，基本能保障项目实施，</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15分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技术路线与方法、项目部署与人员组织、进度计划安排不详细，对项目重点、难点的分析及其解决措施等</w:t>
            </w:r>
            <w:r>
              <w:rPr>
                <w:rFonts w:hint="eastAsia" w:ascii="宋体" w:hAnsi="宋体" w:eastAsia="宋体" w:cs="宋体"/>
                <w:sz w:val="24"/>
                <w:szCs w:val="24"/>
                <w:vertAlign w:val="baseline"/>
                <w:lang w:val="en-US" w:eastAsia="zh-CN"/>
              </w:rPr>
              <w:t>未能</w:t>
            </w:r>
            <w:r>
              <w:rPr>
                <w:rFonts w:hint="eastAsia" w:ascii="宋体" w:hAnsi="宋体" w:eastAsia="宋体" w:cs="宋体"/>
                <w:sz w:val="24"/>
                <w:szCs w:val="24"/>
                <w:vertAlign w:val="baseline"/>
                <w:lang w:eastAsia="zh-CN"/>
              </w:rPr>
              <w:t>符合项目需求，</w:t>
            </w:r>
            <w:r>
              <w:rPr>
                <w:rFonts w:hint="eastAsia" w:ascii="宋体" w:hAnsi="宋体" w:eastAsia="宋体" w:cs="宋体"/>
                <w:sz w:val="24"/>
                <w:szCs w:val="24"/>
                <w:vertAlign w:val="baseline"/>
                <w:lang w:val="en-US" w:eastAsia="zh-CN"/>
              </w:rPr>
              <w:t>未能</w:t>
            </w:r>
            <w:r>
              <w:rPr>
                <w:rFonts w:hint="eastAsia" w:ascii="宋体" w:hAnsi="宋体" w:eastAsia="宋体" w:cs="宋体"/>
                <w:sz w:val="24"/>
                <w:szCs w:val="24"/>
                <w:vertAlign w:val="baseline"/>
                <w:lang w:eastAsia="zh-CN"/>
              </w:rPr>
              <w:t>保障项目实施，</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008"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质量保障措施</w:t>
            </w:r>
          </w:p>
        </w:tc>
        <w:tc>
          <w:tcPr>
            <w:tcW w:w="105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892"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质量保证措施详细、具体、科学、完善，可行性、操作性强，能确保补查和资料更新成果达到相关技术标准的要求，</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3分；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质量保证措施较具体，可行性、操作性一般，基本能确保补查和资料更新成果达到相关技术标准的要求，</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2分；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质量保证措施不具体，可行性差，不能确保补查和资料更新成果达到相关技术标准的要求，得</w:t>
            </w:r>
            <w:r>
              <w:rPr>
                <w:rFonts w:hint="eastAsia" w:ascii="宋体" w:hAnsi="宋体" w:eastAsia="宋体" w:cs="宋体"/>
                <w:sz w:val="24"/>
                <w:szCs w:val="24"/>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00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后续服务承诺</w:t>
            </w:r>
          </w:p>
        </w:tc>
        <w:tc>
          <w:tcPr>
            <w:tcW w:w="105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5892"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能提供优质的后续技术支持、跟踪服务承诺，服务最及时便捷，</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3分；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能提供后续技术支持，跟踪服务承诺，服务较及时，</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2分；</w:t>
            </w:r>
          </w:p>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不能提供后续技术支持、跟踪服务承诺不具体、明确，服务不及时，</w:t>
            </w:r>
            <w:r>
              <w:rPr>
                <w:rFonts w:hint="eastAsia" w:ascii="宋体" w:hAnsi="宋体" w:eastAsia="宋体" w:cs="宋体"/>
                <w:sz w:val="24"/>
                <w:szCs w:val="24"/>
                <w:vertAlign w:val="baseline"/>
                <w:lang w:val="en-US" w:eastAsia="zh-CN"/>
              </w:rPr>
              <w:t>最高</w:t>
            </w:r>
            <w:r>
              <w:rPr>
                <w:rFonts w:hint="eastAsia" w:ascii="宋体" w:hAnsi="宋体" w:eastAsia="宋体" w:cs="宋体"/>
                <w:sz w:val="24"/>
                <w:szCs w:val="24"/>
                <w:vertAlign w:val="baseline"/>
                <w:lang w:eastAsia="zh-CN"/>
              </w:rPr>
              <w:t>得</w:t>
            </w:r>
            <w:r>
              <w:rPr>
                <w:rFonts w:hint="eastAsia" w:ascii="宋体" w:hAnsi="宋体" w:eastAsia="宋体" w:cs="宋体"/>
                <w:sz w:val="24"/>
                <w:szCs w:val="24"/>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008" w:type="dxa"/>
            <w:vMerge w:val="restart"/>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拟派本项目技术团队情况</w:t>
            </w:r>
          </w:p>
        </w:tc>
        <w:tc>
          <w:tcPr>
            <w:tcW w:w="105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892" w:type="dxa"/>
            <w:noWrap w:val="0"/>
            <w:vAlign w:val="center"/>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拟派本项目项目负责人同时具备</w:t>
            </w:r>
            <w:r>
              <w:rPr>
                <w:rFonts w:hint="eastAsia" w:ascii="宋体" w:hAnsi="宋体" w:eastAsia="宋体" w:cs="宋体"/>
                <w:color w:val="auto"/>
                <w:sz w:val="24"/>
                <w:szCs w:val="24"/>
                <w:vertAlign w:val="baseline"/>
                <w:lang w:eastAsia="zh-CN"/>
              </w:rPr>
              <w:t>水利相关</w:t>
            </w:r>
            <w:r>
              <w:rPr>
                <w:rFonts w:hint="eastAsia" w:ascii="宋体" w:hAnsi="宋体" w:eastAsia="宋体" w:cs="宋体"/>
                <w:sz w:val="24"/>
                <w:szCs w:val="24"/>
                <w:vertAlign w:val="baseline"/>
                <w:lang w:eastAsia="zh-CN"/>
              </w:rPr>
              <w:t>专业高级职称得</w:t>
            </w:r>
            <w:r>
              <w:rPr>
                <w:rFonts w:hint="eastAsia" w:ascii="宋体" w:hAnsi="宋体" w:eastAsia="宋体" w:cs="宋体"/>
                <w:sz w:val="24"/>
                <w:szCs w:val="24"/>
                <w:vertAlign w:val="baseline"/>
                <w:lang w:val="en-US" w:eastAsia="zh-CN"/>
              </w:rPr>
              <w:t>4分，具备中级职称的得2分。需同时提供人员资质证书、身份证复印件加盖公章和投标截止日前近一个月由投标人为其缴纳社保的证明文件复印件，提供不全或不提供不得分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2008" w:type="dxa"/>
            <w:vMerge w:val="continue"/>
            <w:noWrap w:val="0"/>
            <w:vAlign w:val="center"/>
          </w:tcPr>
          <w:p>
            <w:pPr>
              <w:jc w:val="center"/>
              <w:rPr>
                <w:rFonts w:hint="eastAsia" w:ascii="宋体" w:hAnsi="宋体" w:eastAsia="宋体" w:cs="宋体"/>
                <w:sz w:val="24"/>
                <w:szCs w:val="24"/>
                <w:vertAlign w:val="baseline"/>
              </w:rPr>
            </w:pPr>
          </w:p>
        </w:tc>
        <w:tc>
          <w:tcPr>
            <w:tcW w:w="105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892" w:type="dxa"/>
            <w:noWrap w:val="0"/>
            <w:vAlign w:val="center"/>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除项目负责人外，拟派本项目技术团队：</w:t>
            </w:r>
          </w:p>
          <w:p>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1、具有水利/市政/园林绿化</w:t>
            </w:r>
            <w:r>
              <w:rPr>
                <w:rFonts w:hint="eastAsia" w:ascii="宋体" w:hAnsi="宋体" w:eastAsia="宋体" w:cs="宋体"/>
                <w:sz w:val="24"/>
                <w:szCs w:val="24"/>
                <w:highlight w:val="none"/>
                <w:vertAlign w:val="baseline"/>
                <w:lang w:val="en-US" w:eastAsia="zh-CN"/>
              </w:rPr>
              <w:t>/ 造价咨询/岩土/ 结构以上专业高级职称的，每人得2分；具有中级职称的，每人得1分，最高10分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需同时提供对应人员资格证书和投标截止日前近1个月由投标人为其缴纳社保的证明文件复印件，提供不全或不提供不得分</w:t>
            </w:r>
          </w:p>
          <w:p>
            <w:pPr>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008"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综合实力</w:t>
            </w:r>
          </w:p>
        </w:tc>
        <w:tc>
          <w:tcPr>
            <w:tcW w:w="105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892" w:type="dxa"/>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供应商具有</w:t>
            </w:r>
            <w:r>
              <w:rPr>
                <w:rFonts w:hint="eastAsia" w:ascii="宋体" w:hAnsi="宋体" w:eastAsia="宋体" w:cs="宋体"/>
                <w:sz w:val="24"/>
                <w:szCs w:val="24"/>
                <w:vertAlign w:val="baseline"/>
                <w:lang w:val="en-US" w:eastAsia="zh-CN"/>
              </w:rPr>
              <w:t>企业</w:t>
            </w:r>
            <w:r>
              <w:rPr>
                <w:rFonts w:hint="eastAsia" w:ascii="宋体" w:hAnsi="宋体" w:eastAsia="宋体" w:cs="宋体"/>
                <w:sz w:val="24"/>
                <w:szCs w:val="24"/>
                <w:vertAlign w:val="baseline"/>
                <w:lang w:eastAsia="zh-CN"/>
              </w:rPr>
              <w:t>信用等级</w:t>
            </w:r>
            <w:r>
              <w:rPr>
                <w:rFonts w:hint="eastAsia" w:ascii="宋体" w:hAnsi="宋体" w:eastAsia="宋体" w:cs="宋体"/>
                <w:sz w:val="24"/>
                <w:szCs w:val="24"/>
                <w:vertAlign w:val="baseline"/>
                <w:lang w:val="en-US" w:eastAsia="zh-CN"/>
              </w:rPr>
              <w:t>AAA证书得3分，AA级或以下得2分，需提供证书复印件，无0分</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供应商具有</w:t>
            </w:r>
            <w:r>
              <w:rPr>
                <w:rFonts w:hint="eastAsia" w:ascii="宋体" w:hAnsi="宋体" w:eastAsia="宋体" w:cs="宋体"/>
                <w:sz w:val="24"/>
                <w:szCs w:val="24"/>
                <w:vertAlign w:val="baseline"/>
                <w:lang w:val="en-US" w:eastAsia="zh-CN"/>
              </w:rPr>
              <w:t>高新技术企业证书得3分，需提供证书复印件，无0分</w:t>
            </w:r>
          </w:p>
          <w:p>
            <w:pPr>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200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相关业绩</w:t>
            </w:r>
          </w:p>
        </w:tc>
        <w:tc>
          <w:tcPr>
            <w:tcW w:w="1058" w:type="dxa"/>
            <w:noWrap w:val="0"/>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5892" w:type="dxa"/>
            <w:noWrap w:val="0"/>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近三年承接过农田、水利相关项目业绩进行评分：每提供一个得3分，最多15分（需提供合同关键页复印件并加盖投标人公章）。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008"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价格</w:t>
            </w:r>
          </w:p>
        </w:tc>
        <w:tc>
          <w:tcPr>
            <w:tcW w:w="1058"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rPr>
              <w:t>3</w:t>
            </w:r>
            <w:r>
              <w:rPr>
                <w:rFonts w:hint="eastAsia" w:ascii="宋体" w:hAnsi="宋体" w:eastAsia="宋体" w:cs="宋体"/>
                <w:color w:val="000000"/>
                <w:kern w:val="0"/>
                <w:sz w:val="24"/>
                <w:szCs w:val="24"/>
                <w:lang w:val="en-US" w:eastAsia="zh-CN"/>
              </w:rPr>
              <w:t>0</w:t>
            </w:r>
          </w:p>
        </w:tc>
        <w:tc>
          <w:tcPr>
            <w:tcW w:w="5892" w:type="dxa"/>
            <w:noWrap w:val="0"/>
            <w:vAlign w:val="center"/>
          </w:tcPr>
          <w:p>
            <w:pPr>
              <w:widowControl/>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采用低价优先法计算，即满足报名文件要求且价格最低的报价为基准价，其价格</w:t>
            </w:r>
            <w:r>
              <w:rPr>
                <w:rFonts w:hint="eastAsia" w:ascii="宋体" w:hAnsi="宋体" w:eastAsia="宋体" w:cs="宋体"/>
                <w:color w:val="auto"/>
                <w:kern w:val="0"/>
                <w:sz w:val="24"/>
                <w:szCs w:val="24"/>
              </w:rPr>
              <w:t>分为满分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报价需明确计费依据，未按相关政策依据计费报价将不得分）</w:t>
            </w:r>
            <w:r>
              <w:rPr>
                <w:rFonts w:hint="eastAsia" w:ascii="宋体" w:hAnsi="宋体" w:eastAsia="宋体" w:cs="宋体"/>
                <w:color w:val="auto"/>
                <w:kern w:val="0"/>
                <w:sz w:val="24"/>
                <w:szCs w:val="24"/>
              </w:rPr>
              <w:t>。其他报名单位的价格分统一按照下列公式计</w:t>
            </w:r>
            <w:r>
              <w:rPr>
                <w:rFonts w:hint="eastAsia" w:ascii="宋体" w:hAnsi="宋体" w:eastAsia="宋体" w:cs="宋体"/>
                <w:color w:val="000000"/>
                <w:kern w:val="0"/>
                <w:sz w:val="24"/>
                <w:szCs w:val="24"/>
              </w:rPr>
              <w:t>算:报价得分＝(基准价/报价)×价格权值×100。--</w:t>
            </w:r>
            <w:r>
              <w:rPr>
                <w:rFonts w:hint="eastAsia" w:ascii="宋体" w:hAnsi="宋体" w:eastAsia="宋体" w:cs="宋体"/>
                <w:color w:val="000000"/>
                <w:kern w:val="0"/>
                <w:sz w:val="24"/>
                <w:szCs w:val="24"/>
                <w:lang w:val="en-US"/>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008" w:type="dxa"/>
            <w:noWrap w:val="0"/>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sz w:val="24"/>
                <w:szCs w:val="24"/>
                <w:vertAlign w:val="baseline"/>
                <w:lang w:eastAsia="zh-CN"/>
              </w:rPr>
              <w:t>合计</w:t>
            </w:r>
          </w:p>
        </w:tc>
        <w:tc>
          <w:tcPr>
            <w:tcW w:w="1058" w:type="dxa"/>
            <w:noWrap w:val="0"/>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5892" w:type="dxa"/>
            <w:noWrap w:val="0"/>
            <w:vAlign w:val="center"/>
          </w:tcPr>
          <w:p>
            <w:pPr>
              <w:widowControl/>
              <w:textAlignment w:val="center"/>
              <w:rPr>
                <w:rFonts w:hint="eastAsia" w:ascii="宋体" w:hAnsi="宋体" w:eastAsia="宋体" w:cs="宋体"/>
                <w:color w:val="000000"/>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5394"/>
    <w:rsid w:val="0F36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2023-12-27T06:57:00Z</dcterms:created>
  <dc:creator>王怀江</dc:creator>
  <cp:lastModifiedBy>王怀江</cp:lastModifiedBy>
  <dcterms:modified xsi:type="dcterms:W3CDTF">2023-12-27T06:57:52Z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9C0EDA962C404B40B0819BF0360CE22B</vt:lpwstr>
  </property>
</Properties>
</file>