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附件2</w:t>
      </w:r>
    </w:p>
    <w:p>
      <w:pPr>
        <w:pStyle w:val="5"/>
        <w:spacing w:line="56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uppressAutoHyphens/>
        <w:spacing w:line="56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2024年广州市促进商务高质量发展专项</w:t>
      </w:r>
    </w:p>
    <w:p>
      <w:pPr>
        <w:suppressAutoHyphens/>
        <w:spacing w:line="56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资金居民服务业专题（转型升级项目）</w:t>
      </w:r>
    </w:p>
    <w:p>
      <w:pPr>
        <w:suppressAutoHyphens/>
        <w:spacing w:line="560" w:lineRule="exact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方正小标宋_GBK" w:hAnsi="Calibri" w:eastAsia="方正小标宋_GBK"/>
          <w:sz w:val="44"/>
          <w:szCs w:val="44"/>
        </w:rPr>
        <w:t>申请表</w:t>
      </w:r>
    </w:p>
    <w:p>
      <w:pPr>
        <w:suppressAutoHyphens/>
        <w:snapToGrid w:val="0"/>
        <w:spacing w:line="440" w:lineRule="exact"/>
        <w:rPr>
          <w:rFonts w:hint="eastAsia" w:ascii="华文中宋" w:hAnsi="华文中宋" w:eastAsia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申报单位（盖章）：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 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36"/>
        <w:gridCol w:w="1246"/>
        <w:gridCol w:w="1575"/>
        <w:gridCol w:w="1411"/>
        <w:gridCol w:w="406"/>
        <w:gridCol w:w="2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企业性质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企业地址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所属行业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经营范围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统一社会信用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项目联系人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年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营业总额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年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净利润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年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营业总额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年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净利润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开户银行名称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开户银行帐号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二、申报项目基本情况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400" w:lineRule="exac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项目地址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项目建设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16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400" w:lineRule="exact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项目建设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完成时间</w:t>
            </w:r>
          </w:p>
        </w:tc>
        <w:tc>
          <w:tcPr>
            <w:tcW w:w="1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支持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方向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suppressAutoHyphens/>
              <w:spacing w:line="360" w:lineRule="exact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企业建设及升级改造项目：</w:t>
            </w:r>
          </w:p>
          <w:p>
            <w:pPr>
              <w:widowControl/>
              <w:suppressAutoHyphens/>
              <w:spacing w:line="360" w:lineRule="exact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新设或升级门店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数字化</w:t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建设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中央厨房建设</w:t>
            </w:r>
          </w:p>
          <w:p>
            <w:pPr>
              <w:widowControl/>
              <w:numPr>
                <w:ilvl w:val="0"/>
                <w:numId w:val="1"/>
              </w:numPr>
              <w:suppressAutoHyphens/>
              <w:spacing w:line="360" w:lineRule="exact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美食集聚区建设</w:t>
            </w:r>
          </w:p>
          <w:p>
            <w:pPr>
              <w:widowControl/>
              <w:numPr>
                <w:ilvl w:val="0"/>
                <w:numId w:val="1"/>
              </w:numPr>
              <w:suppressAutoHyphens/>
              <w:spacing w:line="360" w:lineRule="exact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eastAsia="宋体"/>
                <w:color w:val="000000"/>
                <w:kern w:val="0"/>
                <w:sz w:val="21"/>
                <w:szCs w:val="21"/>
              </w:rPr>
              <w:t>家政平台对接建设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91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项目建设投入费用与基本开支情况（须与专项审计报告</w:t>
            </w:r>
            <w:r>
              <w:rPr>
                <w:rFonts w:hint="eastAsia" w:eastAsia="宋体"/>
                <w:sz w:val="21"/>
                <w:szCs w:val="21"/>
              </w:rPr>
              <w:t>中项目支出情况表</w:t>
            </w:r>
            <w:r>
              <w:rPr>
                <w:rFonts w:eastAsia="宋体"/>
                <w:sz w:val="21"/>
                <w:szCs w:val="21"/>
              </w:rPr>
              <w:t>一致）</w:t>
            </w:r>
          </w:p>
        </w:tc>
        <w:tc>
          <w:tcPr>
            <w:tcW w:w="40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400" w:lineRule="exact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spacing w:line="400" w:lineRule="exact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5000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uppressAutoHyphens/>
              <w:spacing w:line="300" w:lineRule="exact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三、申报项目建设情况和成效（300-500字）</w:t>
            </w:r>
          </w:p>
          <w:p>
            <w:pPr>
              <w:suppressAutoHyphens/>
              <w:autoSpaceDE w:val="0"/>
              <w:autoSpaceDN w:val="0"/>
              <w:adjustRightInd w:val="0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rPr>
                <w:rFonts w:eastAsia="方正仿宋_GBK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000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left"/>
              <w:rPr>
                <w:rFonts w:eastAsia="宋体"/>
                <w:sz w:val="21"/>
                <w:szCs w:val="21"/>
                <w:lang w:val="en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四、申报项目获得各级财政补助</w:t>
            </w:r>
            <w:r>
              <w:rPr>
                <w:rFonts w:eastAsia="黑体"/>
                <w:color w:val="000000"/>
                <w:kern w:val="0"/>
                <w:sz w:val="21"/>
                <w:szCs w:val="21"/>
                <w:lang w:val="en"/>
              </w:rPr>
              <w:t>/</w:t>
            </w: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4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获得财政补助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lang w:val="en"/>
              </w:rPr>
              <w:t>/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奖励时间</w:t>
            </w:r>
          </w:p>
        </w:tc>
        <w:tc>
          <w:tcPr>
            <w:tcW w:w="1752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财政补助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lang w:val="en"/>
              </w:rPr>
              <w:t>/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奖励发放单位</w:t>
            </w:r>
          </w:p>
        </w:tc>
        <w:tc>
          <w:tcPr>
            <w:tcW w:w="1603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财政补助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lang w:val="en"/>
              </w:rPr>
              <w:t>/</w:t>
            </w: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奖励金额</w:t>
            </w: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4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03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4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03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4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2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03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000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jc w:val="left"/>
              <w:rPr>
                <w:rFonts w:hint="eastAsia"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黑体"/>
                <w:color w:val="000000"/>
                <w:kern w:val="0"/>
                <w:sz w:val="21"/>
                <w:szCs w:val="21"/>
              </w:rPr>
              <w:t>五</w:t>
            </w: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、申报</w:t>
            </w:r>
            <w:r>
              <w:rPr>
                <w:rFonts w:hint="eastAsia" w:eastAsia="黑体"/>
                <w:color w:val="000000"/>
                <w:kern w:val="0"/>
                <w:sz w:val="21"/>
                <w:szCs w:val="21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  <w:jc w:val="center"/>
        </w:trPr>
        <w:tc>
          <w:tcPr>
            <w:tcW w:w="5000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autoSpaceDE w:val="0"/>
              <w:autoSpaceDN w:val="0"/>
              <w:adjustRightInd w:val="0"/>
              <w:ind w:firstLine="420" w:firstLineChars="20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对申报2024年广州市促进商务高质量发展专项资金居民服务业专题（转型升级项目）的有关事宜，我单位郑重承诺：</w:t>
            </w:r>
          </w:p>
          <w:p>
            <w:pPr>
              <w:suppressAutoHyphens/>
              <w:autoSpaceDE w:val="0"/>
              <w:autoSpaceDN w:val="0"/>
              <w:adjustRightInd w:val="0"/>
              <w:ind w:firstLine="420" w:firstLineChars="20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1.对提交的各项申请材料的合法性、真实性、准确性和完整性负责，复印件与原件一致。</w:t>
            </w:r>
          </w:p>
          <w:p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2.本项目申报各级财政资金的情况在本申请表上如实填报。</w:t>
            </w:r>
          </w:p>
          <w:p>
            <w:pPr>
              <w:suppressAutoHyphens/>
              <w:autoSpaceDE w:val="0"/>
              <w:autoSpaceDN w:val="0"/>
              <w:adjustRightInd w:val="0"/>
              <w:ind w:firstLine="420" w:firstLineChars="20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3.若隐瞒有关情况或提供任何虚假材料，愿意承担一切法律后果，将已划拨的财政资金归还国库，并同意有关部门记录入相关的企业征信体系中。</w:t>
            </w:r>
          </w:p>
          <w:p>
            <w:pPr>
              <w:suppressAutoHyphens/>
              <w:autoSpaceDE w:val="0"/>
              <w:autoSpaceDN w:val="0"/>
              <w:adjustRightInd w:val="0"/>
              <w:ind w:firstLine="420" w:firstLineChars="20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>4.未被信用管理部门列入“严重失信主体名单”。</w:t>
            </w:r>
          </w:p>
          <w:p>
            <w:pPr>
              <w:pStyle w:val="5"/>
              <w:rPr>
                <w:rFonts w:hint="default" w:ascii="Times New Roman" w:hAnsi="Times New Roman" w:eastAsia="宋体"/>
              </w:rPr>
            </w:pPr>
            <w:r>
              <w:rPr>
                <w:rFonts w:hint="default" w:ascii="Times New Roman" w:hAnsi="Times New Roman" w:eastAsia="宋体"/>
                <w:sz w:val="21"/>
                <w:szCs w:val="21"/>
              </w:rPr>
              <w:t xml:space="preserve">    5.未被应急管理部门列入“安全生产严重失信主体名单”</w:t>
            </w:r>
          </w:p>
          <w:p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6.若获得专项资金扶持，严格按照有关规定做好财政资金使用管理工作，按规定做好相应的会计处理，自觉配合有关部门完成现场核查、绩效评价和监督检查等工作。</w:t>
            </w: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              申报单位（盖章）：                                          </w:t>
            </w: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                  法人代表签字：</w:t>
            </w: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</w:rPr>
              <w:t xml:space="preserve">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区商务</w:t>
            </w:r>
          </w:p>
          <w:p>
            <w:pPr>
              <w:widowControl/>
              <w:suppressAutoHyphens/>
              <w:spacing w:line="300" w:lineRule="exact"/>
              <w:jc w:val="center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</w:rPr>
              <w:t>主管部门初审意见</w:t>
            </w:r>
          </w:p>
        </w:tc>
        <w:tc>
          <w:tcPr>
            <w:tcW w:w="41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/>
              <w:spacing w:line="300" w:lineRule="exact"/>
              <w:jc w:val="center"/>
              <w:rPr>
                <w:rFonts w:eastAsia="宋体"/>
                <w:sz w:val="21"/>
                <w:szCs w:val="21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  <w:highlight w:val="yellow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  <w:highlight w:val="yellow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rPr>
                <w:rFonts w:eastAsia="宋体"/>
                <w:color w:val="000000"/>
                <w:kern w:val="0"/>
                <w:sz w:val="21"/>
                <w:szCs w:val="21"/>
                <w:highlight w:val="yellow"/>
              </w:rPr>
            </w:pP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/>
                <w:bCs/>
                <w:color w:val="000000"/>
                <w:kern w:val="0"/>
                <w:sz w:val="21"/>
                <w:szCs w:val="21"/>
              </w:rPr>
              <w:t xml:space="preserve">          区商务主管部门（盖章）：</w:t>
            </w:r>
          </w:p>
          <w:p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宋体"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eastAsia="宋体"/>
                <w:bCs/>
                <w:color w:val="000000"/>
                <w:kern w:val="0"/>
                <w:sz w:val="21"/>
                <w:szCs w:val="21"/>
              </w:rPr>
              <w:t xml:space="preserve">                  年      月     日</w:t>
            </w:r>
          </w:p>
        </w:tc>
      </w:tr>
    </w:tbl>
    <w:p>
      <w:pPr>
        <w:pStyle w:val="5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附件3</w:t>
      </w:r>
    </w:p>
    <w:p>
      <w:pPr>
        <w:pStyle w:val="5"/>
        <w:spacing w:line="560" w:lineRule="exact"/>
        <w:jc w:val="center"/>
        <w:rPr>
          <w:rFonts w:hint="default" w:ascii="黑体" w:hAnsi="黑体" w:eastAsia="黑体"/>
          <w:sz w:val="32"/>
          <w:szCs w:val="32"/>
        </w:rPr>
      </w:pPr>
    </w:p>
    <w:p>
      <w:pPr>
        <w:suppressAutoHyphens/>
        <w:spacing w:line="560" w:lineRule="exact"/>
        <w:jc w:val="center"/>
        <w:rPr>
          <w:rFonts w:hint="eastAsia" w:ascii="方正小标宋_GBK" w:hAnsi="Calibri" w:eastAsia="方正小标宋_GBK"/>
          <w:sz w:val="44"/>
          <w:szCs w:val="44"/>
        </w:rPr>
      </w:pPr>
      <w:r>
        <w:rPr>
          <w:rFonts w:hint="eastAsia" w:ascii="方正小标宋_GBK" w:hAnsi="Calibri" w:eastAsia="方正小标宋_GBK"/>
          <w:sz w:val="44"/>
          <w:szCs w:val="44"/>
        </w:rPr>
        <w:t>项目完成情况报告</w:t>
      </w:r>
    </w:p>
    <w:p>
      <w:pPr>
        <w:snapToGrid w:val="0"/>
        <w:spacing w:line="560" w:lineRule="exact"/>
        <w:jc w:val="center"/>
        <w:rPr>
          <w:rFonts w:eastAsia="楷体_GB2312"/>
          <w:szCs w:val="32"/>
        </w:rPr>
      </w:pPr>
      <w:r>
        <w:rPr>
          <w:rFonts w:eastAsia="楷体_GB2312"/>
          <w:szCs w:val="32"/>
        </w:rPr>
        <w:t>（参考提纲）</w:t>
      </w:r>
    </w:p>
    <w:p>
      <w:pPr>
        <w:spacing w:line="560" w:lineRule="exact"/>
        <w:ind w:firstLine="640" w:firstLineChars="200"/>
        <w:jc w:val="center"/>
        <w:rPr>
          <w:rFonts w:eastAsia="楷体_GB2312"/>
          <w:szCs w:val="32"/>
        </w:rPr>
      </w:pP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一、项目申报单位基本情况</w:t>
      </w:r>
    </w:p>
    <w:p>
      <w:pPr>
        <w:spacing w:line="560" w:lineRule="exact"/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项目申报单位主营业务情况和财务状况，在行业中的地位和竞争力，主要投资项目，未来发展战略等。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二、项目建设情况</w:t>
      </w:r>
    </w:p>
    <w:p>
      <w:pPr>
        <w:spacing w:line="560" w:lineRule="exact"/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（详细、可量化）主要包括项目建设地点或实施地点，以及规模如占地面积、建筑面积等；项目前期准备、组织实施、评估验收等主要阶段的对应时间和基本情况；投资新建或升级改造门店、美食集聚区建设等硬件建设具体情况、数量；供应链建设、数字化项目建设的具体内容等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三、资金投入和支出明细情况</w:t>
      </w:r>
    </w:p>
    <w:p>
      <w:pPr>
        <w:spacing w:line="560" w:lineRule="exact"/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资金来源、支出明细构成、支出进度等。（应与项目专项审计报告内容一致）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kern w:val="0"/>
          <w:szCs w:val="32"/>
        </w:rPr>
      </w:pPr>
      <w:r>
        <w:rPr>
          <w:rFonts w:ascii="黑体" w:hAnsi="黑体" w:eastAsia="黑体"/>
          <w:color w:val="000000"/>
          <w:kern w:val="0"/>
          <w:szCs w:val="32"/>
        </w:rPr>
        <w:t>四、项目实施效果</w:t>
      </w:r>
    </w:p>
    <w:p>
      <w:pPr>
        <w:spacing w:line="560" w:lineRule="exact"/>
        <w:ind w:firstLine="640" w:firstLineChars="200"/>
        <w:rPr>
          <w:color w:val="000000"/>
          <w:kern w:val="0"/>
          <w:szCs w:val="32"/>
        </w:rPr>
      </w:pPr>
      <w:r>
        <w:rPr>
          <w:color w:val="000000"/>
          <w:kern w:val="0"/>
          <w:szCs w:val="32"/>
        </w:rPr>
        <w:t>项目建设成效和运行效果，包括经济效益分析（如新增业务收入等）、社会效益分析（如应用技术的先进性、行业示范性等）等。</w:t>
      </w:r>
    </w:p>
    <w:p>
      <w:pPr>
        <w:spacing w:line="560" w:lineRule="exact"/>
        <w:ind w:firstLine="640" w:firstLineChars="200"/>
        <w:rPr>
          <w:color w:val="000000"/>
          <w:kern w:val="0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hint="eastAsia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6461125</wp:posOffset>
                </wp:positionH>
                <wp:positionV relativeFrom="paragraph">
                  <wp:posOffset>-1577975</wp:posOffset>
                </wp:positionV>
                <wp:extent cx="732790" cy="2540000"/>
                <wp:effectExtent l="0" t="903605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020000">
                          <a:off x="0" y="0"/>
                          <a:ext cx="732790" cy="2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</w:rPr>
                            </w:pPr>
                          </w:p>
                        </w:txbxContent>
                      </wps:txbx>
                      <wps:bodyPr vert="vert"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8.75pt;margin-top:-124.25pt;height:200pt;width:57.7pt;rotation:-6094848f;z-index:251659264;mso-width-relative:page;mso-height-relative:page;" filled="f" stroked="f" coordsize="21600,21600" o:gfxdata="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UJictwAAAAOAQAADwAAAAAAAAABACAAAAAiAAAAZHJzL2Rvd25yZXYueG1sUEsBAhQA&#10;FAAAAAgAh07iQEg/+iO1AQAAQwMAAA4AAAAAAAAAAQAgAAAAKwEAAGRycy9lMm9Eb2MueG1sUEsF&#10;BgAAAAAGAAYAWQEAAFIFAAAAAA==&#10;">
                <v:fill on="f" focussize="0,0"/>
                <v:stroke on="f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rFonts w:ascii="黑体" w:hAnsi="黑体" w:eastAsia="黑体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lang w:val="en-US" w:eastAsia="zh-CN"/>
        </w:rPr>
        <w:t>附件4</w:t>
      </w:r>
    </w:p>
    <w:p>
      <w:pPr>
        <w:widowControl/>
        <w:spacing w:line="560" w:lineRule="exact"/>
        <w:jc w:val="center"/>
        <w:textAlignment w:val="center"/>
        <w:rPr>
          <w:rFonts w:ascii="方正小标宋_GBK" w:hAnsi="方正小标宋_GBK" w:eastAsia="方正小标宋_GBK" w:cs="方正小标宋_GBK"/>
          <w:color w:val="000000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bidi="ar"/>
        </w:rPr>
        <w:t>项目支出情况表</w:t>
      </w:r>
    </w:p>
    <w:p>
      <w:pPr>
        <w:widowControl/>
        <w:spacing w:line="500" w:lineRule="exact"/>
        <w:jc w:val="right"/>
        <w:textAlignment w:val="bottom"/>
        <w:rPr>
          <w:rFonts w:ascii="方正书宋_GBK" w:hAnsi="方正书宋_GBK" w:eastAsia="方正书宋_GBK" w:cs="方正书宋_GBK"/>
          <w:color w:val="000000"/>
          <w:sz w:val="22"/>
          <w:szCs w:val="22"/>
        </w:rPr>
      </w:pPr>
      <w:r>
        <w:rPr>
          <w:rFonts w:hint="eastAsia" w:ascii="方正书宋_GBK" w:hAnsi="方正书宋_GBK" w:eastAsia="方正书宋_GBK" w:cs="方正书宋_GBK"/>
          <w:color w:val="000000"/>
          <w:kern w:val="0"/>
          <w:sz w:val="22"/>
          <w:szCs w:val="22"/>
          <w:lang w:bidi="ar"/>
        </w:rPr>
        <w:t>金额单位：万元</w:t>
      </w:r>
    </w:p>
    <w:tbl>
      <w:tblPr>
        <w:tblStyle w:val="3"/>
        <w:tblW w:w="14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875"/>
        <w:gridCol w:w="875"/>
        <w:gridCol w:w="1285"/>
        <w:gridCol w:w="1200"/>
        <w:gridCol w:w="1011"/>
        <w:gridCol w:w="806"/>
        <w:gridCol w:w="1295"/>
        <w:gridCol w:w="1272"/>
        <w:gridCol w:w="1341"/>
        <w:gridCol w:w="1129"/>
        <w:gridCol w:w="1623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>序号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合同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甲方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合同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乙方</w:t>
            </w:r>
          </w:p>
        </w:tc>
        <w:tc>
          <w:tcPr>
            <w:tcW w:w="12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合同主要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内容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>合同签订</w:t>
            </w:r>
            <w:r>
              <w:rPr>
                <w:rStyle w:val="7"/>
                <w:rFonts w:ascii="黑体" w:hAnsi="黑体" w:eastAsia="黑体"/>
                <w:lang w:bidi="ar"/>
              </w:rPr>
              <w:br w:type="textWrapping"/>
            </w:r>
            <w:r>
              <w:rPr>
                <w:rStyle w:val="6"/>
                <w:rFonts w:hint="default" w:ascii="黑体" w:hAnsi="黑体" w:eastAsia="黑体"/>
                <w:lang w:bidi="ar"/>
              </w:rPr>
              <w:t>日期</w:t>
            </w:r>
          </w:p>
        </w:tc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开工</w:t>
            </w: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日期</w:t>
            </w:r>
          </w:p>
        </w:tc>
        <w:tc>
          <w:tcPr>
            <w:tcW w:w="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竣工</w:t>
            </w: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日期</w:t>
            </w: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合同金额</w:t>
            </w:r>
          </w:p>
        </w:tc>
        <w:tc>
          <w:tcPr>
            <w:tcW w:w="12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已付款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bidi="ar"/>
              </w:rPr>
              <w:t>金额</w:t>
            </w:r>
          </w:p>
        </w:tc>
        <w:tc>
          <w:tcPr>
            <w:tcW w:w="2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>发票信息</w:t>
            </w:r>
          </w:p>
        </w:tc>
        <w:tc>
          <w:tcPr>
            <w:tcW w:w="2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 xml:space="preserve"> 付款单据信息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 xml:space="preserve"> 发票金</w:t>
            </w:r>
            <w:r>
              <w:rPr>
                <w:rStyle w:val="7"/>
                <w:rFonts w:ascii="黑体" w:hAnsi="黑体" w:eastAsia="黑体"/>
                <w:lang w:bidi="ar"/>
              </w:rPr>
              <w:t>额</w:t>
            </w:r>
            <w:r>
              <w:rPr>
                <w:rStyle w:val="8"/>
                <w:rFonts w:hint="default" w:ascii="黑体" w:hAnsi="黑体" w:eastAsia="黑体"/>
                <w:lang w:bidi="ar"/>
              </w:rPr>
              <w:br w:type="textWrapping"/>
            </w:r>
            <w:r>
              <w:rPr>
                <w:rStyle w:val="8"/>
                <w:rFonts w:hint="default" w:ascii="黑体" w:hAnsi="黑体" w:eastAsia="黑体"/>
                <w:lang w:bidi="ar"/>
              </w:rPr>
              <w:t xml:space="preserve">（每张发票写一行）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方正书宋_GBK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方正书宋_GBK"/>
                <w:color w:val="000000"/>
                <w:kern w:val="0"/>
                <w:sz w:val="22"/>
                <w:szCs w:val="22"/>
                <w:lang w:bidi="ar"/>
              </w:rPr>
              <w:t>发票日期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Style w:val="9"/>
                <w:rFonts w:hint="default" w:ascii="黑体" w:hAnsi="黑体" w:eastAsia="黑体"/>
                <w:color w:val="000000"/>
                <w:lang w:bidi="ar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>银行回单金额</w:t>
            </w:r>
            <w:r>
              <w:rPr>
                <w:rStyle w:val="6"/>
                <w:rFonts w:hint="default" w:ascii="黑体" w:hAnsi="黑体" w:eastAsia="黑体"/>
                <w:lang w:bidi="ar"/>
              </w:rPr>
              <w:br w:type="textWrapping"/>
            </w:r>
            <w:r>
              <w:rPr>
                <w:rStyle w:val="9"/>
                <w:rFonts w:hint="default" w:ascii="黑体" w:hAnsi="黑体" w:eastAsia="黑体"/>
                <w:color w:val="000000"/>
                <w:lang w:bidi="ar"/>
              </w:rPr>
              <w:t>（每张回单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sz w:val="22"/>
                <w:szCs w:val="22"/>
              </w:rPr>
            </w:pPr>
            <w:r>
              <w:rPr>
                <w:rStyle w:val="9"/>
                <w:rFonts w:hint="default" w:ascii="黑体" w:hAnsi="黑体" w:eastAsia="黑体"/>
                <w:color w:val="000000"/>
                <w:lang w:bidi="ar"/>
              </w:rPr>
              <w:t>写一</w:t>
            </w:r>
            <w:r>
              <w:rPr>
                <w:rStyle w:val="6"/>
                <w:rFonts w:hint="default" w:ascii="黑体" w:hAnsi="黑体" w:eastAsia="黑体"/>
                <w:lang w:bidi="ar"/>
              </w:rPr>
              <w:t xml:space="preserve">行） 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textAlignment w:val="center"/>
              <w:rPr>
                <w:rFonts w:ascii="黑体" w:hAnsi="黑体" w:eastAsia="黑体"/>
                <w:color w:val="000000"/>
                <w:sz w:val="22"/>
                <w:szCs w:val="22"/>
              </w:rPr>
            </w:pPr>
            <w:r>
              <w:rPr>
                <w:rStyle w:val="6"/>
                <w:rFonts w:hint="default" w:ascii="黑体" w:hAnsi="黑体" w:eastAsia="黑体"/>
                <w:lang w:bidi="ar"/>
              </w:rPr>
              <w:t>回单日期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示例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XX公司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XX公司</w:t>
            </w:r>
          </w:p>
        </w:tc>
        <w:tc>
          <w:tcPr>
            <w:tcW w:w="12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Style w:val="11"/>
                <w:rFonts w:hint="default" w:ascii="Times New Roman" w:hAnsi="Times New Roman" w:eastAsia="宋体" w:cs="Times New Roman"/>
                <w:lang w:bidi="ar"/>
              </w:rPr>
            </w:pPr>
            <w:r>
              <w:rPr>
                <w:rStyle w:val="10"/>
                <w:rFonts w:eastAsia="宋体"/>
                <w:lang w:bidi="ar"/>
              </w:rPr>
              <w:t>XX</w:t>
            </w:r>
            <w:r>
              <w:rPr>
                <w:rStyle w:val="11"/>
                <w:rFonts w:hint="default" w:ascii="Times New Roman" w:hAnsi="Times New Roman" w:eastAsia="宋体" w:cs="Times New Roman"/>
                <w:lang w:bidi="ar"/>
              </w:rPr>
              <w:t>工程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Style w:val="11"/>
                <w:rFonts w:hint="default" w:ascii="Times New Roman" w:hAnsi="Times New Roman" w:eastAsia="宋体" w:cs="Times New Roman"/>
                <w:lang w:bidi="ar"/>
              </w:rPr>
              <w:t>设计合同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示例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XX公司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  <w:lang w:bidi="ar"/>
              </w:rPr>
              <w:t>XX公司</w:t>
            </w:r>
          </w:p>
        </w:tc>
        <w:tc>
          <w:tcPr>
            <w:tcW w:w="12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Style w:val="11"/>
                <w:rFonts w:hint="default" w:ascii="Times New Roman" w:hAnsi="Times New Roman" w:eastAsia="宋体" w:cs="Times New Roman"/>
                <w:lang w:bidi="ar"/>
              </w:rPr>
            </w:pPr>
            <w:r>
              <w:rPr>
                <w:rStyle w:val="10"/>
                <w:rFonts w:eastAsia="宋体"/>
                <w:lang w:bidi="ar"/>
              </w:rPr>
              <w:t>XX</w:t>
            </w:r>
            <w:r>
              <w:rPr>
                <w:rStyle w:val="11"/>
                <w:rFonts w:hint="default" w:ascii="Times New Roman" w:hAnsi="Times New Roman" w:eastAsia="宋体" w:cs="Times New Roman"/>
                <w:lang w:bidi="ar"/>
              </w:rPr>
              <w:t>工程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Style w:val="11"/>
                <w:rFonts w:hint="default" w:ascii="Times New Roman" w:hAnsi="Times New Roman" w:eastAsia="宋体" w:cs="Times New Roman"/>
                <w:lang w:bidi="ar"/>
              </w:rPr>
              <w:t>施工合同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方正书宋_GBK" w:hAnsi="方正书宋_GBK" w:eastAsia="方正书宋_GBK" w:cs="方正书宋_GBK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right"/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67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2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合同金额共计：</w:t>
            </w:r>
          </w:p>
        </w:tc>
        <w:tc>
          <w:tcPr>
            <w:tcW w:w="24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发票金额共计：</w:t>
            </w:r>
          </w:p>
        </w:tc>
        <w:tc>
          <w:tcPr>
            <w:tcW w:w="2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rPr>
                <w:rFonts w:hint="eastAsia"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回单金额共计：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A6ACF2"/>
    <w:multiLevelType w:val="singleLevel"/>
    <w:tmpl w:val="BDA6ACF2"/>
    <w:lvl w:ilvl="0" w:tentative="0">
      <w:start w:val="1"/>
      <w:numFmt w:val="chineseCounting"/>
      <w:suff w:val="nothing"/>
      <w:lvlText w:val="（%1）"/>
      <w:lvlJc w:val="left"/>
      <w:pPr>
        <w:ind w:left="105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406CB"/>
    <w:rsid w:val="5F1C3A3B"/>
    <w:rsid w:val="6DE4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方正仿宋_GBK" w:hAnsi="方正仿宋_GBK" w:eastAsia="方正仿宋_GBK" w:cs="Times New Roman"/>
      <w:color w:val="000000"/>
      <w:sz w:val="24"/>
      <w:szCs w:val="22"/>
      <w:lang w:val="en-US" w:eastAsia="zh-CN" w:bidi="ar-SA"/>
    </w:rPr>
  </w:style>
  <w:style w:type="character" w:customStyle="1" w:styleId="6">
    <w:name w:val="font3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8">
    <w:name w:val="font51"/>
    <w:qFormat/>
    <w:uiPriority w:val="0"/>
    <w:rPr>
      <w:rFonts w:hint="eastAsia" w:ascii="方正书宋_GBK" w:hAnsi="方正书宋_GBK" w:eastAsia="方正书宋_GBK" w:cs="方正书宋_GBK"/>
      <w:color w:val="000000"/>
      <w:sz w:val="22"/>
      <w:szCs w:val="22"/>
      <w:u w:val="none"/>
    </w:rPr>
  </w:style>
  <w:style w:type="character" w:customStyle="1" w:styleId="9">
    <w:name w:val="font0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0">
    <w:name w:val="font6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qFormat/>
    <w:uiPriority w:val="0"/>
    <w:rPr>
      <w:rFonts w:hint="eastAsia" w:ascii="方正书宋_GBK" w:hAnsi="方正书宋_GBK" w:eastAsia="方正书宋_GBK" w:cs="方正书宋_GBK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区科工商信局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2024-01-12T03:06:00Z</dcterms:created>
  <dc:creator>小瑜</dc:creator>
  <cp:lastModifiedBy>区科技工业商务和信息化局</cp:lastModifiedBy>
  <dcterms:modified xsi:type="dcterms:W3CDTF">2024-01-15T01:48:40Z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