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color="auto" w:fill="FFFFFF"/>
          <w:lang w:val="en-US" w:eastAsia="zh-CN"/>
        </w:rPr>
        <w:t>广东省强制免疫财政直补汇总表</w:t>
      </w:r>
    </w:p>
    <w:tbl>
      <w:tblPr>
        <w:tblStyle w:val="4"/>
        <w:tblW w:w="11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3300"/>
        <w:gridCol w:w="1037"/>
        <w:gridCol w:w="1175"/>
        <w:gridCol w:w="1950"/>
        <w:gridCol w:w="1663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养殖场户名称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畜禽数量核定(只/头)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补贴单价(元)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广州市白云区良田风华肉鸽养殖场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庞风秀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广州市白云区誉诚金福禽蛋专业合作社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曾西琼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32791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广州市白云区太和镇玉东白鸽养殖场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姜革烈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2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广州市白云区钟落潭顺心鸽场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温巨晨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广州市白云区良田润清鸽场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尹文清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广州市白云区良田群星肉种鸽养殖场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王群星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广州市白云区钟落潭少英养殖场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肖少英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种鸽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11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补助金额根据广东省动物疫病强制免疫直补信息管理系统得出，补助金额不高于发票金额。</w:t>
            </w:r>
          </w:p>
        </w:tc>
      </w:tr>
    </w:tbl>
    <w:p/>
    <w:sectPr>
      <w:pgSz w:w="16838" w:h="11906" w:orient="landscape"/>
      <w:pgMar w:top="0" w:right="866" w:bottom="1440" w:left="1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A7A31"/>
    <w:rsid w:val="215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2024-03-04T02:54:00Z</dcterms:created>
  <dc:creator>区农业农村局</dc:creator>
  <cp:lastModifiedBy>区农业农村局</cp:lastModifiedBy>
  <dcterms:modified xsi:type="dcterms:W3CDTF">2024-03-04T03:06:34Z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49E68443D7DB44FEBA9E9E60F0A6B353</vt:lpwstr>
  </property>
</Properties>
</file>