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560" w:lineRule="exact"/>
        <w:rPr>
          <w:rFonts w:hint="eastAsia" w:ascii="Times New Roman" w:hAnsi="Times New Roman" w:eastAsia="黑体"/>
          <w:sz w:val="32"/>
          <w:szCs w:val="20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20"/>
          <w:u w:val="none"/>
          <w:lang w:val="en-US" w:eastAsia="zh-CN"/>
        </w:rPr>
        <w:t>4</w:t>
      </w:r>
    </w:p>
    <w:p>
      <w:pPr>
        <w:suppressAutoHyphens/>
        <w:bidi w:val="0"/>
        <w:spacing w:line="560" w:lineRule="exact"/>
        <w:rPr>
          <w:rFonts w:hint="eastAsia" w:ascii="Times New Roman" w:hAnsi="Times New Roman" w:eastAsia="黑体"/>
          <w:sz w:val="32"/>
          <w:szCs w:val="20"/>
          <w:u w:val="none"/>
        </w:rPr>
      </w:pPr>
      <w:bookmarkStart w:id="0" w:name="_GoBack"/>
      <w:bookmarkEnd w:id="0"/>
    </w:p>
    <w:p>
      <w:pPr>
        <w:suppressAutoHyphens/>
        <w:bidi w:val="0"/>
        <w:spacing w:line="560" w:lineRule="exact"/>
        <w:jc w:val="center"/>
        <w:rPr>
          <w:rFonts w:hint="eastAsia" w:ascii="方正小标宋_GBK" w:hAnsi="Times New Roman" w:eastAsia="方正小标宋_GBK"/>
          <w:sz w:val="44"/>
          <w:szCs w:val="20"/>
          <w:u w:val="none"/>
        </w:rPr>
      </w:pPr>
      <w:r>
        <w:rPr>
          <w:rFonts w:hint="eastAsia" w:ascii="方正小标宋_GBK" w:hAnsi="Times New Roman" w:eastAsia="方正小标宋_GBK"/>
          <w:sz w:val="44"/>
          <w:szCs w:val="20"/>
          <w:u w:val="none"/>
        </w:rPr>
        <w:t>广州市</w:t>
      </w:r>
      <w:r>
        <w:rPr>
          <w:rFonts w:hint="eastAsia" w:ascii="方正小标宋_GBK" w:hAnsi="Times New Roman" w:eastAsia="方正小标宋_GBK"/>
          <w:sz w:val="44"/>
          <w:szCs w:val="20"/>
          <w:u w:val="none"/>
          <w:lang w:eastAsia="zh-CN"/>
        </w:rPr>
        <w:t>促进</w:t>
      </w:r>
      <w:r>
        <w:rPr>
          <w:rFonts w:hint="eastAsia" w:ascii="方正小标宋_GBK" w:hAnsi="Times New Roman" w:eastAsia="方正小标宋_GBK"/>
          <w:sz w:val="44"/>
          <w:szCs w:val="20"/>
          <w:u w:val="none"/>
        </w:rPr>
        <w:t>商务</w:t>
      </w:r>
      <w:r>
        <w:rPr>
          <w:rFonts w:hint="eastAsia" w:ascii="方正小标宋_GBK" w:hAnsi="Times New Roman" w:eastAsia="方正小标宋_GBK"/>
          <w:sz w:val="44"/>
          <w:szCs w:val="20"/>
          <w:u w:val="none"/>
          <w:lang w:eastAsia="zh-CN"/>
        </w:rPr>
        <w:t>高质量</w:t>
      </w:r>
      <w:r>
        <w:rPr>
          <w:rFonts w:hint="eastAsia" w:ascii="方正小标宋_GBK" w:hAnsi="Times New Roman" w:eastAsia="方正小标宋_GBK"/>
          <w:sz w:val="44"/>
          <w:szCs w:val="20"/>
          <w:u w:val="none"/>
        </w:rPr>
        <w:t>发展专项资金</w:t>
      </w:r>
    </w:p>
    <w:p>
      <w:pPr>
        <w:suppressAutoHyphens/>
        <w:bidi w:val="0"/>
        <w:spacing w:line="560" w:lineRule="exact"/>
        <w:jc w:val="center"/>
        <w:rPr>
          <w:rFonts w:hint="eastAsia" w:ascii="方正小标宋_GBK" w:hAnsi="Times New Roman" w:eastAsia="方正小标宋_GBK"/>
          <w:sz w:val="44"/>
          <w:szCs w:val="20"/>
          <w:u w:val="none"/>
        </w:rPr>
      </w:pPr>
      <w:r>
        <w:rPr>
          <w:rFonts w:hint="eastAsia" w:ascii="方正小标宋_GBK" w:hAnsi="Times New Roman" w:eastAsia="方正小标宋_GBK"/>
          <w:sz w:val="44"/>
          <w:szCs w:val="20"/>
          <w:u w:val="none"/>
        </w:rPr>
        <w:t>商业网点建设</w:t>
      </w:r>
      <w:r>
        <w:rPr>
          <w:rFonts w:hint="eastAsia" w:ascii="方正小标宋_GBK" w:hAnsi="Times New Roman" w:eastAsia="方正小标宋_GBK"/>
          <w:sz w:val="44"/>
          <w:szCs w:val="20"/>
          <w:u w:val="none"/>
          <w:lang w:eastAsia="zh-CN"/>
        </w:rPr>
        <w:t>专题项目</w:t>
      </w:r>
      <w:r>
        <w:rPr>
          <w:rFonts w:hint="eastAsia" w:ascii="方正小标宋_GBK" w:hAnsi="Times New Roman" w:eastAsia="方正小标宋_GBK"/>
          <w:sz w:val="44"/>
          <w:szCs w:val="20"/>
          <w:u w:val="none"/>
        </w:rPr>
        <w:t>申报承诺书</w:t>
      </w:r>
    </w:p>
    <w:p>
      <w:pPr>
        <w:suppressAutoHyphens/>
        <w:bidi w:val="0"/>
        <w:spacing w:line="560" w:lineRule="exact"/>
        <w:jc w:val="left"/>
        <w:rPr>
          <w:rFonts w:ascii="仿宋_GB2312" w:hAnsi="Times New Roman" w:eastAsia="仿宋_GB2312"/>
          <w:sz w:val="32"/>
          <w:szCs w:val="32"/>
          <w:u w:val="none"/>
        </w:rPr>
      </w:pPr>
    </w:p>
    <w:p>
      <w:pPr>
        <w:suppressAutoHyphens/>
        <w:bidi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对申报202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u w:val="none"/>
        </w:rPr>
        <w:t>年度广州市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促进</w:t>
      </w:r>
      <w:r>
        <w:rPr>
          <w:rFonts w:ascii="Times New Roman" w:hAnsi="Times New Roman" w:eastAsia="仿宋_GB2312"/>
          <w:sz w:val="32"/>
          <w:szCs w:val="32"/>
          <w:u w:val="none"/>
        </w:rPr>
        <w:t>商务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高质量</w:t>
      </w:r>
      <w:r>
        <w:rPr>
          <w:rFonts w:ascii="Times New Roman" w:hAnsi="Times New Roman" w:eastAsia="仿宋_GB2312"/>
          <w:sz w:val="32"/>
          <w:szCs w:val="32"/>
          <w:u w:val="none"/>
        </w:rPr>
        <w:t>发展专项资金商业网点建设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专题</w:t>
      </w:r>
      <w:r>
        <w:rPr>
          <w:rFonts w:ascii="Times New Roman" w:hAnsi="Times New Roman" w:eastAsia="仿宋_GB2312"/>
          <w:sz w:val="32"/>
          <w:szCs w:val="32"/>
          <w:u w:val="none"/>
        </w:rPr>
        <w:t>项目和使用财政资金的有关事宜，我单位郑重承诺：</w:t>
      </w:r>
    </w:p>
    <w:p>
      <w:pPr>
        <w:suppressAutoHyphens/>
        <w:bidi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一、对申报项目的真实性，以及申报材料的真实性、准确性、完整性、有效性和合法性负责，复印件与原件一致。如隐瞒有关情况或提供任何虚假材料，愿意承担一切法律后果，并同意有关部门记录入相关的企业征信体系中。</w:t>
      </w:r>
    </w:p>
    <w:p>
      <w:pPr>
        <w:suppressAutoHyphens/>
        <w:bidi w:val="0"/>
        <w:snapToGrid w:val="0"/>
        <w:spacing w:line="560" w:lineRule="exact"/>
        <w:ind w:firstLine="616" w:firstLineChars="200"/>
        <w:rPr>
          <w:rFonts w:ascii="Times New Roman" w:hAnsi="Times New Roman" w:eastAsia="仿宋_GB2312"/>
          <w:spacing w:val="-6"/>
          <w:sz w:val="32"/>
          <w:szCs w:val="32"/>
          <w:u w:val="none"/>
        </w:rPr>
      </w:pPr>
      <w:r>
        <w:rPr>
          <w:rFonts w:ascii="Times New Roman" w:hAnsi="Times New Roman" w:eastAsia="仿宋_GB2312"/>
          <w:spacing w:val="-6"/>
          <w:sz w:val="32"/>
          <w:szCs w:val="32"/>
          <w:u w:val="none"/>
        </w:rPr>
        <w:t>二、依据信用管理部门规定，未被列入</w:t>
      </w:r>
      <w:r>
        <w:rPr>
          <w:rFonts w:hint="eastAsia" w:ascii="Times New Roman" w:hAnsi="Times New Roman" w:eastAsia="仿宋_GB2312"/>
          <w:spacing w:val="-6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严重失信主体名单</w:t>
      </w:r>
      <w:r>
        <w:rPr>
          <w:rFonts w:hint="eastAsia" w:ascii="Times New Roman" w:hAnsi="Times New Roman" w:eastAsia="仿宋_GB2312"/>
          <w:spacing w:val="-6"/>
          <w:sz w:val="32"/>
          <w:szCs w:val="32"/>
          <w:u w:val="none"/>
          <w:lang w:eastAsia="zh-CN"/>
        </w:rPr>
        <w:t>”</w:t>
      </w:r>
      <w:r>
        <w:rPr>
          <w:rFonts w:ascii="Times New Roman" w:hAnsi="Times New Roman" w:eastAsia="仿宋_GB2312"/>
          <w:spacing w:val="-6"/>
          <w:sz w:val="32"/>
          <w:szCs w:val="32"/>
          <w:u w:val="none"/>
        </w:rPr>
        <w:t>。</w:t>
      </w:r>
    </w:p>
    <w:p>
      <w:pPr>
        <w:suppressAutoHyphens/>
        <w:bidi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三、若申报项目获得广州市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促进</w:t>
      </w:r>
      <w:r>
        <w:rPr>
          <w:rFonts w:ascii="Times New Roman" w:hAnsi="Times New Roman" w:eastAsia="仿宋_GB2312"/>
          <w:sz w:val="32"/>
          <w:szCs w:val="32"/>
          <w:u w:val="none"/>
        </w:rPr>
        <w:t>商务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高质量</w:t>
      </w:r>
      <w:r>
        <w:rPr>
          <w:rFonts w:ascii="Times New Roman" w:hAnsi="Times New Roman" w:eastAsia="仿宋_GB2312"/>
          <w:sz w:val="32"/>
          <w:szCs w:val="32"/>
          <w:u w:val="none"/>
        </w:rPr>
        <w:t>发展专项资金商业网点建设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专题</w:t>
      </w:r>
      <w:r>
        <w:rPr>
          <w:rFonts w:ascii="Times New Roman" w:hAnsi="Times New Roman" w:eastAsia="仿宋_GB2312"/>
          <w:sz w:val="32"/>
          <w:szCs w:val="32"/>
          <w:u w:val="none"/>
        </w:rPr>
        <w:t>扶持，严格按照有关规定做好项目实施、经济社会效果分析、财政资金使用管理、项目验收等相关工作，保证财政资金专款专用、专账核算，按规定做好财务处理工作。对扶持资金使用情况，随时接受有关部门的监督检查。如有挪用、截留资金和项目未能按期完成的，接受有关部门的处理，并将已划拨的财政资金归还国库。</w:t>
      </w:r>
    </w:p>
    <w:p>
      <w:pPr>
        <w:suppressAutoHyphens/>
        <w:bidi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四、本项目在     年     月至    年   月期间按照申报的内容全部完成。</w:t>
      </w:r>
    </w:p>
    <w:p>
      <w:pPr>
        <w:suppressAutoHyphens/>
        <w:bidi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项目投资额为      万元，项目具体内容如下：</w:t>
      </w:r>
    </w:p>
    <w:p>
      <w:pPr>
        <w:suppressAutoHyphens/>
        <w:bidi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  <w:u w:val="none"/>
        </w:rPr>
      </w:pPr>
    </w:p>
    <w:p>
      <w:pPr>
        <w:suppressAutoHyphens/>
        <w:bidi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  <w:u w:val="none"/>
        </w:rPr>
      </w:pPr>
    </w:p>
    <w:p>
      <w:pPr>
        <w:suppressAutoHyphens/>
        <w:bidi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五、项目质量达到相关要求，项目效果达到以下项目绩效目标（或将达到以下项目预期绩效目标）：</w:t>
      </w:r>
    </w:p>
    <w:p>
      <w:pPr>
        <w:suppressAutoHyphens/>
        <w:bidi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1.经济效益：（绩效指标和目标值）</w:t>
      </w:r>
    </w:p>
    <w:p>
      <w:pPr>
        <w:suppressAutoHyphens/>
        <w:bidi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  <w:u w:val="none"/>
        </w:rPr>
      </w:pPr>
    </w:p>
    <w:p>
      <w:pPr>
        <w:suppressAutoHyphens/>
        <w:bidi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2.社会效益：</w:t>
      </w:r>
    </w:p>
    <w:p>
      <w:pPr>
        <w:suppressAutoHyphens/>
        <w:bidi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  <w:u w:val="none"/>
        </w:rPr>
      </w:pPr>
    </w:p>
    <w:p>
      <w:pPr>
        <w:suppressAutoHyphens/>
        <w:bidi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  <w:u w:val="none"/>
        </w:rPr>
      </w:pPr>
    </w:p>
    <w:p>
      <w:pPr>
        <w:suppressAutoHyphens/>
        <w:bidi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  <w:u w:val="none"/>
        </w:rPr>
      </w:pPr>
    </w:p>
    <w:p>
      <w:pPr>
        <w:suppressAutoHyphens/>
        <w:bidi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项目单位法人代表：（签名）</w:t>
      </w:r>
    </w:p>
    <w:p>
      <w:pPr>
        <w:suppressAutoHyphens/>
        <w:bidi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 xml:space="preserve">项目单位（盖章）                                                </w:t>
      </w:r>
    </w:p>
    <w:p>
      <w:pPr>
        <w:suppressAutoHyphens/>
        <w:bidi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二○    年  月   日</w:t>
      </w:r>
    </w:p>
    <w:p>
      <w:pPr>
        <w:suppressAutoHyphens/>
        <w:bidi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 xml:space="preserve">                                </w:t>
      </w:r>
    </w:p>
    <w:p>
      <w:pPr>
        <w:suppressAutoHyphens/>
        <w:bidi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  <w:u w:val="none"/>
        </w:rPr>
      </w:pPr>
    </w:p>
    <w:p>
      <w:pPr>
        <w:suppressAutoHyphens/>
        <w:bidi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项目初审部门：</w:t>
      </w:r>
    </w:p>
    <w:p>
      <w:pPr>
        <w:suppressAutoHyphens/>
        <w:bidi w:val="0"/>
        <w:spacing w:line="560" w:lineRule="exact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区商务主管部门（盖章）　</w:t>
      </w:r>
    </w:p>
    <w:p>
      <w:pPr>
        <w:suppressAutoHyphens/>
        <w:bidi w:val="0"/>
        <w:spacing w:line="560" w:lineRule="exact"/>
        <w:rPr>
          <w:rFonts w:ascii="Times New Roman" w:hAnsi="Times New Roman" w:eastAsia="仿宋_GB2312"/>
          <w:sz w:val="32"/>
          <w:szCs w:val="32"/>
          <w:u w:val="none"/>
        </w:rPr>
      </w:pPr>
    </w:p>
    <w:p>
      <w:pPr>
        <w:suppressAutoHyphens/>
        <w:bidi w:val="0"/>
        <w:spacing w:line="560" w:lineRule="exact"/>
        <w:rPr>
          <w:rFonts w:hint="eastAsia" w:ascii="Times New Roman" w:hAnsi="Times New Roman" w:eastAsia="黑体"/>
          <w:sz w:val="32"/>
          <w:szCs w:val="20"/>
          <w:u w:val="none"/>
        </w:rPr>
      </w:pPr>
    </w:p>
    <w:p>
      <w:pPr>
        <w:suppressAutoHyphens/>
        <w:bidi w:val="0"/>
        <w:spacing w:line="560" w:lineRule="exact"/>
        <w:rPr>
          <w:rFonts w:hint="eastAsia" w:ascii="Times New Roman" w:hAnsi="Times New Roman" w:eastAsia="黑体"/>
          <w:sz w:val="32"/>
          <w:szCs w:val="20"/>
          <w:u w:val="none"/>
        </w:rPr>
      </w:pPr>
    </w:p>
    <w:p>
      <w:pPr>
        <w:suppressAutoHyphens/>
        <w:bidi w:val="0"/>
        <w:spacing w:line="560" w:lineRule="exact"/>
        <w:rPr>
          <w:rFonts w:hint="eastAsia" w:ascii="Times New Roman" w:hAnsi="Times New Roman" w:eastAsia="黑体"/>
          <w:sz w:val="32"/>
          <w:szCs w:val="20"/>
          <w:u w:val="none"/>
        </w:rPr>
      </w:pPr>
    </w:p>
    <w:p>
      <w:pPr>
        <w:suppressAutoHyphens/>
        <w:bidi w:val="0"/>
        <w:spacing w:line="560" w:lineRule="exact"/>
        <w:rPr>
          <w:rFonts w:hint="eastAsia" w:ascii="Times New Roman" w:hAnsi="Times New Roman" w:eastAsia="黑体"/>
          <w:sz w:val="32"/>
          <w:szCs w:val="20"/>
          <w:u w:val="none"/>
        </w:rPr>
      </w:pPr>
    </w:p>
    <w:p>
      <w:pPr>
        <w:suppressAutoHyphens/>
        <w:bidi w:val="0"/>
        <w:spacing w:line="560" w:lineRule="exact"/>
        <w:rPr>
          <w:rFonts w:hint="eastAsia" w:ascii="Times New Roman" w:hAnsi="Times New Roman" w:eastAsia="黑体"/>
          <w:sz w:val="32"/>
          <w:szCs w:val="20"/>
          <w:u w:val="none"/>
        </w:rPr>
      </w:pPr>
    </w:p>
    <w:p>
      <w:pPr>
        <w:suppressAutoHyphens/>
        <w:bidi w:val="0"/>
        <w:spacing w:line="560" w:lineRule="exact"/>
        <w:rPr>
          <w:rFonts w:hint="eastAsia" w:ascii="Times New Roman" w:hAnsi="Times New Roman" w:eastAsia="黑体"/>
          <w:sz w:val="32"/>
          <w:szCs w:val="20"/>
          <w:u w:val="none"/>
        </w:rPr>
      </w:pPr>
    </w:p>
    <w:p>
      <w:pPr>
        <w:suppressAutoHyphens/>
        <w:bidi w:val="0"/>
        <w:spacing w:line="560" w:lineRule="exact"/>
        <w:rPr>
          <w:rFonts w:hint="eastAsia" w:ascii="Times New Roman" w:hAnsi="Times New Roman" w:eastAsia="黑体"/>
          <w:sz w:val="32"/>
          <w:szCs w:val="20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87086"/>
    <w:rsid w:val="03A87086"/>
    <w:rsid w:val="181F21C5"/>
    <w:rsid w:val="7C67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2024-05-20T01:37:00Z</dcterms:created>
  <dc:creator>小瑜</dc:creator>
  <cp:lastModifiedBy>区科技工业商务和信息化局</cp:lastModifiedBy>
  <dcterms:modified xsi:type="dcterms:W3CDTF">2024-05-20T06:59:49Z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