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20"/>
          <w:u w:val="none"/>
        </w:rPr>
        <w:t>附件</w:t>
      </w:r>
      <w:r>
        <w:rPr>
          <w:rFonts w:hint="eastAsia" w:eastAsia="黑体"/>
          <w:sz w:val="32"/>
          <w:szCs w:val="20"/>
          <w:u w:val="none"/>
          <w:lang w:val="en-US" w:eastAsia="zh-CN"/>
        </w:rPr>
        <w:t>6</w:t>
      </w:r>
      <w:bookmarkStart w:id="0" w:name="_GoBack"/>
      <w:bookmarkEnd w:id="0"/>
    </w:p>
    <w:p>
      <w:pPr>
        <w:suppressAutoHyphens/>
        <w:bidi w:val="0"/>
        <w:spacing w:line="560" w:lineRule="exact"/>
        <w:rPr>
          <w:rFonts w:hint="eastAsia" w:ascii="Times New Roman" w:hAnsi="Times New Roman" w:eastAsia="黑体"/>
          <w:sz w:val="32"/>
          <w:szCs w:val="20"/>
          <w:u w:val="none"/>
        </w:rPr>
      </w:pPr>
    </w:p>
    <w:p>
      <w:pPr>
        <w:suppressAutoHyphens/>
        <w:bidi w:val="0"/>
        <w:snapToGrid w:val="0"/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20"/>
          <w:u w:val="none"/>
        </w:rPr>
      </w:pPr>
      <w:r>
        <w:rPr>
          <w:rFonts w:hint="eastAsia" w:ascii="方正小标宋_GBK" w:hAnsi="Times New Roman" w:eastAsia="方正小标宋_GBK"/>
          <w:sz w:val="44"/>
          <w:szCs w:val="20"/>
          <w:u w:val="none"/>
        </w:rPr>
        <w:t>项目完成情况报告</w:t>
      </w:r>
    </w:p>
    <w:p>
      <w:pPr>
        <w:suppressAutoHyphens/>
        <w:bidi w:val="0"/>
        <w:snapToGrid w:val="0"/>
        <w:spacing w:line="560" w:lineRule="exact"/>
        <w:jc w:val="center"/>
        <w:rPr>
          <w:rFonts w:hint="eastAsia" w:ascii="楷体_GB2312" w:hAnsi="仿宋" w:eastAsia="楷体_GB2312" w:cs="仿宋_GB2312"/>
          <w:sz w:val="32"/>
          <w:szCs w:val="32"/>
          <w:u w:val="none"/>
        </w:rPr>
      </w:pPr>
      <w:r>
        <w:rPr>
          <w:rFonts w:hint="eastAsia" w:ascii="楷体_GB2312" w:hAnsi="仿宋" w:eastAsia="楷体_GB2312" w:cs="仿宋_GB2312"/>
          <w:sz w:val="32"/>
          <w:szCs w:val="32"/>
          <w:u w:val="none"/>
        </w:rPr>
        <w:t>（参考提纲）</w:t>
      </w:r>
    </w:p>
    <w:p>
      <w:pPr>
        <w:suppressAutoHyphens/>
        <w:bidi w:val="0"/>
        <w:spacing w:line="560" w:lineRule="exact"/>
        <w:ind w:firstLine="640" w:firstLineChars="200"/>
        <w:rPr>
          <w:rFonts w:hint="eastAsia" w:ascii="楷体_GB2312" w:hAnsi="Times New Roman" w:eastAsia="楷体_GB2312"/>
          <w:sz w:val="32"/>
          <w:szCs w:val="32"/>
          <w:u w:val="none"/>
        </w:rPr>
      </w:pPr>
    </w:p>
    <w:p>
      <w:pPr>
        <w:suppressAutoHyphens/>
        <w:bidi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none"/>
        </w:rPr>
      </w:pPr>
      <w:r>
        <w:rPr>
          <w:rFonts w:ascii="黑体" w:hAnsi="黑体" w:eastAsia="黑体"/>
          <w:sz w:val="32"/>
          <w:szCs w:val="32"/>
          <w:u w:val="none"/>
        </w:rPr>
        <w:t>一、项目申报单位基本情况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项目申报单位设立情况，主要股东概况，主营业务情况和财务状况，在行业中的地位和竞争力，现有生产、研发能力，近期财务状况，主要投资项目，未来发展战略等。</w:t>
      </w:r>
    </w:p>
    <w:p>
      <w:pPr>
        <w:suppressAutoHyphens/>
        <w:bidi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none"/>
        </w:rPr>
      </w:pPr>
      <w:r>
        <w:rPr>
          <w:rFonts w:ascii="黑体" w:hAnsi="黑体" w:eastAsia="黑体"/>
          <w:sz w:val="32"/>
          <w:szCs w:val="32"/>
          <w:u w:val="none"/>
        </w:rPr>
        <w:t>二、项目实施条件</w:t>
      </w:r>
    </w:p>
    <w:p>
      <w:pPr>
        <w:suppressAutoHyphens/>
        <w:bidi w:val="0"/>
        <w:spacing w:line="540" w:lineRule="exact"/>
        <w:ind w:firstLine="640" w:firstLineChars="200"/>
        <w:rPr>
          <w:rFonts w:hint="eastAsia" w:ascii="楷体_GB2312" w:hAnsi="Times New Roman" w:eastAsia="楷体_GB2312"/>
          <w:sz w:val="32"/>
          <w:szCs w:val="32"/>
          <w:u w:val="none"/>
        </w:rPr>
      </w:pPr>
      <w:r>
        <w:rPr>
          <w:rFonts w:hint="eastAsia" w:ascii="楷体_GB2312" w:hAnsi="Times New Roman" w:eastAsia="楷体_GB2312"/>
          <w:sz w:val="32"/>
          <w:szCs w:val="32"/>
          <w:u w:val="none"/>
        </w:rPr>
        <w:t>（一）资金保障。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总投资、资金筹措渠道（自筹、银行贷款或其他如财政资金或股东借款等）及分类预算。</w:t>
      </w:r>
    </w:p>
    <w:p>
      <w:pPr>
        <w:suppressAutoHyphens/>
        <w:bidi w:val="0"/>
        <w:spacing w:line="540" w:lineRule="exact"/>
        <w:ind w:firstLine="640" w:firstLineChars="200"/>
        <w:rPr>
          <w:rFonts w:ascii="楷体_GB2312" w:hAnsi="Times New Roman" w:eastAsia="楷体_GB2312"/>
          <w:sz w:val="32"/>
          <w:szCs w:val="32"/>
          <w:u w:val="none"/>
        </w:rPr>
      </w:pPr>
      <w:r>
        <w:rPr>
          <w:rFonts w:ascii="楷体_GB2312" w:hAnsi="Times New Roman" w:eastAsia="楷体_GB2312"/>
          <w:sz w:val="32"/>
          <w:szCs w:val="32"/>
          <w:u w:val="none"/>
        </w:rPr>
        <w:t>（二）组织和人员保障。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是否成立专门组织机构，项目负责人简历、业绩，项目拟投入的人员情况。</w:t>
      </w:r>
    </w:p>
    <w:p>
      <w:pPr>
        <w:suppressAutoHyphens/>
        <w:bidi w:val="0"/>
        <w:spacing w:line="540" w:lineRule="exact"/>
        <w:ind w:firstLine="640" w:firstLineChars="200"/>
        <w:rPr>
          <w:rFonts w:ascii="楷体_GB2312" w:hAnsi="Times New Roman" w:eastAsia="楷体_GB2312"/>
          <w:sz w:val="32"/>
          <w:szCs w:val="32"/>
          <w:u w:val="none"/>
        </w:rPr>
      </w:pPr>
      <w:r>
        <w:rPr>
          <w:rFonts w:ascii="楷体_GB2312" w:hAnsi="Times New Roman" w:eastAsia="楷体_GB2312"/>
          <w:sz w:val="32"/>
          <w:szCs w:val="32"/>
          <w:u w:val="none"/>
        </w:rPr>
        <w:t>（三）制度保障。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申报单位相关项目管理、财政的制度是否完善。</w:t>
      </w:r>
    </w:p>
    <w:p>
      <w:pPr>
        <w:suppressAutoHyphens/>
        <w:bidi w:val="0"/>
        <w:spacing w:line="540" w:lineRule="exact"/>
        <w:ind w:firstLine="640" w:firstLineChars="200"/>
        <w:rPr>
          <w:rFonts w:ascii="楷体_GB2312" w:hAnsi="Times New Roman" w:eastAsia="楷体_GB2312"/>
          <w:sz w:val="32"/>
          <w:szCs w:val="32"/>
          <w:u w:val="none"/>
        </w:rPr>
      </w:pPr>
      <w:r>
        <w:rPr>
          <w:rFonts w:ascii="楷体_GB2312" w:hAnsi="Times New Roman" w:eastAsia="楷体_GB2312"/>
          <w:sz w:val="32"/>
          <w:szCs w:val="32"/>
          <w:u w:val="none"/>
        </w:rPr>
        <w:t>（四）其他。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其他申报单位需要说明的情况。</w:t>
      </w:r>
    </w:p>
    <w:p>
      <w:pPr>
        <w:suppressAutoHyphens/>
        <w:bidi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none"/>
        </w:rPr>
      </w:pPr>
      <w:r>
        <w:rPr>
          <w:rFonts w:ascii="黑体" w:hAnsi="黑体" w:eastAsia="黑体"/>
          <w:sz w:val="32"/>
          <w:szCs w:val="32"/>
          <w:u w:val="none"/>
        </w:rPr>
        <w:t>三、建设内容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项目建设内容：详细、可量化，主要包括项目建设地点或实施地点，以及规模如占地面积、建筑面积等；投资新建或升级改造的商业功能区、商业街、购物中心、专业市场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、肉菜农贸市场、县城乡镇商贸中心</w:t>
      </w:r>
      <w:r>
        <w:rPr>
          <w:rFonts w:ascii="Times New Roman" w:hAnsi="Times New Roman" w:eastAsia="仿宋_GB2312"/>
          <w:sz w:val="32"/>
          <w:szCs w:val="32"/>
          <w:u w:val="none"/>
        </w:rPr>
        <w:t>等硬件建设具体情况、数量；项目的创新点、</w:t>
      </w:r>
      <w:r>
        <w:rPr>
          <w:rFonts w:ascii="Times New Roman" w:hAnsi="Times New Roman" w:eastAsia="仿宋_GB2312"/>
          <w:spacing w:val="-6"/>
          <w:sz w:val="32"/>
          <w:szCs w:val="32"/>
          <w:u w:val="none"/>
        </w:rPr>
        <w:t>亮点或新技术应用在哪些方面；信息化或标准化建设的具体内容等。</w:t>
      </w:r>
    </w:p>
    <w:p>
      <w:pPr>
        <w:suppressAutoHyphens/>
        <w:bidi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none"/>
        </w:rPr>
      </w:pPr>
      <w:r>
        <w:rPr>
          <w:rFonts w:ascii="黑体" w:hAnsi="黑体" w:eastAsia="黑体"/>
          <w:sz w:val="32"/>
          <w:szCs w:val="32"/>
          <w:u w:val="none"/>
        </w:rPr>
        <w:t>四、实施计划或进度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（一）前期准备阶段（对应时间）。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（二）组织实施阶段（对应时间）。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（三）评估验收阶段（对应时间）。</w:t>
      </w:r>
    </w:p>
    <w:p>
      <w:pPr>
        <w:suppressAutoHyphens/>
        <w:bidi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none"/>
        </w:rPr>
      </w:pPr>
      <w:r>
        <w:rPr>
          <w:rFonts w:ascii="黑体" w:hAnsi="黑体" w:eastAsia="黑体"/>
          <w:sz w:val="32"/>
          <w:szCs w:val="32"/>
          <w:u w:val="none"/>
        </w:rPr>
        <w:t>五、支出明细构成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到位资金情况，已完成的支出明细构成、支出进度等。（应与项目投资专项审计报告内容一致）</w:t>
      </w:r>
    </w:p>
    <w:p>
      <w:pPr>
        <w:suppressAutoHyphens/>
        <w:bidi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none"/>
        </w:rPr>
      </w:pPr>
      <w:r>
        <w:rPr>
          <w:rFonts w:ascii="黑体" w:hAnsi="黑体" w:eastAsia="黑体"/>
          <w:sz w:val="32"/>
          <w:szCs w:val="32"/>
          <w:u w:val="none"/>
        </w:rPr>
        <w:t>六、项目绩效</w:t>
      </w:r>
    </w:p>
    <w:p>
      <w:pPr>
        <w:widowControl/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项目绩效包含项目经济效益分析（如新增业务收入、新增税收等）和项目社会效益分析（包括项目对推动我市商圈、专业市场等转型升级、促进商贸发展的作用与影响等），以及行业影响或地位，如应用技术的先进性、行业示范性。</w:t>
      </w:r>
    </w:p>
    <w:p>
      <w:pPr>
        <w:suppressAutoHyphens/>
        <w:bidi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绩效目标：必须设置项目预期绩效目标，且必须包含至少2项以上可量化的指标，分析项目投产运营后预期产生的经济效益和社会效益。</w:t>
      </w:r>
    </w:p>
    <w:p>
      <w:pPr>
        <w:suppressAutoHyphens/>
        <w:bidi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  <w:u w:val="none"/>
        </w:rPr>
      </w:pPr>
      <w:r>
        <w:rPr>
          <w:rFonts w:ascii="黑体" w:hAnsi="黑体" w:eastAsia="黑体"/>
          <w:sz w:val="32"/>
          <w:szCs w:val="32"/>
          <w:u w:val="none"/>
        </w:rPr>
        <w:t>七、其他需要说明的情况</w:t>
      </w:r>
    </w:p>
    <w:p>
      <w:pPr>
        <w:spacing w:line="560" w:lineRule="exact"/>
        <w:ind w:firstLine="640" w:firstLineChars="200"/>
        <w:rPr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</w:rPr>
        <w:t>是否已获得各级财政资金支持、或属于财政资金投入，如有涉及商业技术及专利秘密的声明等。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  <w:sectPr>
          <w:headerReference r:id="rId3" w:type="default"/>
          <w:footerReference r:id="rId4" w:type="default"/>
          <w:pgSz w:w="11906" w:h="16838"/>
          <w:pgMar w:top="1440" w:right="1746" w:bottom="1440" w:left="1689" w:header="720" w:footer="720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760"/>
        <w:tab w:val="clear" w:pos="4153"/>
        <w:tab w:val="clear" w:pos="8306"/>
      </w:tabs>
      <w:spacing w:before="240" w:after="24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7598A"/>
    <w:rsid w:val="18BE3971"/>
    <w:rsid w:val="21F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2024-05-20T01:39:00Z</dcterms:created>
  <dc:creator>小瑜</dc:creator>
  <cp:lastModifiedBy>区科技工业商务和信息化局</cp:lastModifiedBy>
  <dcterms:modified xsi:type="dcterms:W3CDTF">2024-05-20T07:00:13Z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