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382" w:type="dxa"/>
        <w:tblInd w:w="2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1728"/>
        <w:gridCol w:w="1588"/>
        <w:gridCol w:w="1516"/>
        <w:gridCol w:w="1971"/>
        <w:gridCol w:w="2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1429" w:hRule="atLeast"/>
        </w:trPr>
        <w:tc>
          <w:tcPr>
            <w:tcW w:w="8087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bookmarkStart w:id="0" w:name="_Toc22198_WPSOffice_Level2"/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eastAsia="zh-CN" w:bidi="ar"/>
              </w:rPr>
              <w:t>投标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1127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3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（单位：元）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847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330000"/>
                <w:kern w:val="0"/>
                <w:sz w:val="28"/>
                <w:szCs w:val="28"/>
                <w:lang w:eastAsia="zh-CN"/>
              </w:rPr>
              <w:t>白云区登记保护文物单位-</w:t>
            </w:r>
            <w:r>
              <w:rPr>
                <w:rFonts w:hint="eastAsia" w:hAnsi="宋体"/>
                <w:color w:val="330000"/>
                <w:kern w:val="0"/>
                <w:sz w:val="28"/>
                <w:szCs w:val="28"/>
                <w:lang w:eastAsia="zh-CN"/>
              </w:rPr>
              <w:t>书斋馆修缮工程（一期）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参投包组号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629" w:hRule="atLeast"/>
        </w:trPr>
        <w:tc>
          <w:tcPr>
            <w:tcW w:w="12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登记单位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基本信息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5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5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697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635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联系电话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87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50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5" w:type="dxa"/>
          <w:trHeight w:val="2331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获取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文件方式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（请勾选）</w:t>
            </w:r>
          </w:p>
        </w:tc>
        <w:tc>
          <w:tcPr>
            <w:tcW w:w="680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Style w:val="14"/>
                <w:rFonts w:hint="eastAsia" w:eastAsia="font-weight : 40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Style w:val="14"/>
                <w:lang w:bidi="ar"/>
              </w:rPr>
              <w:t>现场购买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14"/>
                <w:rFonts w:hint="eastAsia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□邮购</w:t>
            </w:r>
            <w:r>
              <w:rPr>
                <w:rStyle w:val="14"/>
                <w:lang w:bidi="ar"/>
              </w:rPr>
              <w:t>汇款，</w:t>
            </w:r>
            <w:r>
              <w:rPr>
                <w:rStyle w:val="14"/>
                <w:rFonts w:hint="eastAsia"/>
                <w:lang w:bidi="ar"/>
              </w:rPr>
              <w:t>对公汇款账号详见招标公告。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Style w:val="14"/>
                <w:rFonts w:hint="eastAsia"/>
                <w:color w:val="auto"/>
                <w:lang w:bidi="ar"/>
              </w:rPr>
              <w:t>（注：对公转账不接受个人名义汇款，如需个人汇款请先电话咨询）</w:t>
            </w:r>
          </w:p>
        </w:tc>
      </w:tr>
      <w:bookmarkEnd w:id="0"/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600C2E45"/>
    <w:rsid w:val="529376FA"/>
    <w:rsid w:val="535D2AE6"/>
    <w:rsid w:val="600C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verflowPunct w:val="0"/>
      <w:topLinePunct/>
      <w:adjustRightInd w:val="0"/>
      <w:snapToGrid w:val="0"/>
      <w:jc w:val="center"/>
      <w:outlineLvl w:val="0"/>
    </w:pPr>
    <w:rPr>
      <w:rFonts w:ascii="黑体" w:hAnsi="Arial" w:eastAsia="黑体"/>
      <w:color w:val="FF0000"/>
      <w:kern w:val="44"/>
      <w:sz w:val="44"/>
      <w:szCs w:val="44"/>
    </w:rPr>
  </w:style>
  <w:style w:type="paragraph" w:styleId="3">
    <w:name w:val="heading 3"/>
    <w:basedOn w:val="1"/>
    <w:next w:val="1"/>
    <w:qFormat/>
    <w:uiPriority w:val="9"/>
    <w:pPr>
      <w:keepNext/>
      <w:keepLines/>
      <w:overflowPunct w:val="0"/>
      <w:topLinePunct/>
      <w:snapToGrid w:val="0"/>
      <w:jc w:val="left"/>
      <w:outlineLvl w:val="2"/>
    </w:pPr>
    <w:rPr>
      <w:rFonts w:ascii="黑体" w:eastAsia="黑体"/>
      <w:color w:val="FF99CC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pPr>
      <w:spacing w:after="120"/>
      <w:ind w:firstLine="200" w:firstLineChars="200"/>
    </w:pPr>
    <w:rPr>
      <w:rFonts w:ascii="Times New Roman"/>
      <w:szCs w:val="24"/>
    </w:rPr>
  </w:style>
  <w:style w:type="paragraph" w:styleId="5">
    <w:name w:val="Body Text First Indent"/>
    <w:basedOn w:val="4"/>
    <w:qFormat/>
    <w:uiPriority w:val="0"/>
    <w:pPr>
      <w:ind w:firstLine="420" w:firstLineChars="0"/>
    </w:pPr>
    <w:rPr>
      <w:rFonts w:eastAsia="楷体_GB231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sz w:val="24"/>
      <w:szCs w:val="18"/>
    </w:rPr>
  </w:style>
  <w:style w:type="paragraph" w:styleId="7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宋体" w:eastAsia="宋体" w:cs="Times New Roman"/>
      <w:kern w:val="0"/>
      <w:sz w:val="24"/>
      <w:szCs w:val="24"/>
    </w:r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12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宋体" w:eastAsia="宋体" w:cs="宋体"/>
      <w:kern w:val="0"/>
    </w:rPr>
  </w:style>
  <w:style w:type="character" w:customStyle="1" w:styleId="14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3210</Words>
  <Characters>3408</Characters>
  <Lines>0</Lines>
  <Paragraphs>0</Paragraphs>
  <TotalTime>0</TotalTime>
  <ScaleCrop>false</ScaleCrop>
  <LinksUpToDate>false</LinksUpToDate>
  <CharactersWithSpaces>3419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2024-10-14T12:16:00Z</dcterms:created>
  <dc:creator>SY</dc:creator>
  <cp:lastModifiedBy>cmོ</cp:lastModifiedBy>
  <dcterms:modified xsi:type="dcterms:W3CDTF">2024-10-15T09:40:12Z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6D95EDA8A51F4DBEABF466E26CDDAC3C_11</vt:lpwstr>
  </property>
</Properties>
</file>