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440111-2024-05618</w:t>
      </w:r>
    </w:p>
    <w:p>
      <w:pPr>
        <w:pStyle w:val="null3"/>
        <w:jc w:val="center"/>
        <w:outlineLvl w:val="3"/>
      </w:pPr>
      <w:r>
        <w:rPr>
          <w:sz w:val="24"/>
          <w:b/>
        </w:rPr>
        <w:t>采购项目编号：</w:t>
      </w:r>
      <w:r>
        <w:rPr>
          <w:sz w:val="24"/>
          <w:b/>
        </w:rPr>
        <w:t>ZDA2024-109</w:t>
      </w:r>
    </w:p>
    <w:p>
      <w:pPr>
        <w:pStyle w:val="null3"/>
        <w:jc w:val="center"/>
        <w:outlineLvl w:val="3"/>
      </w:pPr>
      <w:r>
        <w:rPr>
          <w:sz w:val="24"/>
          <w:b/>
        </w:rPr>
        <w:t>项目名称：</w:t>
      </w:r>
      <w:r>
        <w:rPr>
          <w:sz w:val="24"/>
          <w:b/>
        </w:rPr>
        <w:t>广州市白云区人民政府京溪街道办事处2025年食材配送服务</w:t>
      </w:r>
    </w:p>
    <w:p>
      <w:pPr>
        <w:pStyle w:val="null3"/>
        <w:jc w:val="center"/>
        <w:outlineLvl w:val="3"/>
      </w:pPr>
      <w:r>
        <w:rPr>
          <w:sz w:val="24"/>
          <w:b/>
        </w:rPr>
        <w:t>采购人：</w:t>
      </w:r>
      <w:r>
        <w:rPr>
          <w:sz w:val="24"/>
          <w:b/>
        </w:rPr>
        <w:t>广州市白云区人民政府京溪街道办事处</w:t>
      </w:r>
    </w:p>
    <w:p>
      <w:pPr>
        <w:pStyle w:val="null3"/>
        <w:jc w:val="center"/>
        <w:outlineLvl w:val="3"/>
      </w:pPr>
      <w:r>
        <w:rPr>
          <w:sz w:val="24"/>
          <w:b/>
        </w:rPr>
        <w:t>采购代理机构：</w:t>
      </w:r>
      <w:r>
        <w:rPr>
          <w:sz w:val="24"/>
          <w:b/>
        </w:rPr>
        <w:t>中达安股份有限公司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中达安股份有限公司</w:t>
      </w:r>
      <w:r>
        <w:rPr/>
        <w:t>受</w:t>
      </w:r>
      <w:r>
        <w:rPr/>
        <w:t>广州市白云区人民政府京溪街道办事处</w:t>
      </w:r>
      <w:r>
        <w:rPr/>
        <w:t>的委托，采用</w:t>
      </w:r>
      <w:r>
        <w:rPr/>
        <w:t>公开招标</w:t>
      </w:r>
      <w:r>
        <w:rPr/>
        <w:t>方式组织采购</w:t>
      </w:r>
      <w:r>
        <w:rPr/>
        <w:t>广州市白云区人民政府京溪街道办事处2025年食材配送服务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广州市白云区人民政府京溪街道办事处2025年食材配送服务</w:t>
      </w:r>
    </w:p>
    <w:p>
      <w:pPr>
        <w:pStyle w:val="null3"/>
        <w:ind w:firstLine="480"/>
      </w:pPr>
      <w:r>
        <w:rPr/>
        <w:t>采购计划编号：</w:t>
      </w:r>
      <w:r>
        <w:rPr/>
        <w:t>440111-2024-05618</w:t>
      </w:r>
    </w:p>
    <w:p>
      <w:pPr>
        <w:pStyle w:val="null3"/>
        <w:ind w:firstLine="480"/>
      </w:pPr>
      <w:r>
        <w:rPr/>
        <w:t>采购项目编号：</w:t>
      </w:r>
      <w:r>
        <w:rPr/>
        <w:t>ZDA2024-109</w:t>
      </w:r>
    </w:p>
    <w:p>
      <w:pPr>
        <w:pStyle w:val="null3"/>
        <w:ind w:firstLine="480"/>
      </w:pPr>
      <w:r>
        <w:rPr/>
        <w:t>采购方式：</w:t>
      </w:r>
      <w:r>
        <w:rPr/>
        <w:t>公开招标</w:t>
      </w:r>
    </w:p>
    <w:p>
      <w:pPr>
        <w:pStyle w:val="null3"/>
        <w:ind w:firstLine="480"/>
      </w:pPr>
      <w:r>
        <w:rPr/>
        <w:t>预算金额：</w:t>
      </w:r>
      <w:r>
        <w:rPr/>
        <w:t>1,400,000.00</w:t>
      </w:r>
      <w:r>
        <w:rPr/>
        <w:t>元</w:t>
      </w:r>
    </w:p>
    <w:p>
      <w:pPr>
        <w:pStyle w:val="null3"/>
        <w:outlineLvl w:val="3"/>
      </w:pPr>
      <w:r>
        <w:rPr>
          <w:sz w:val="24"/>
          <w:b/>
        </w:rPr>
        <w:t>2.项目内容及需求情况（采购项目技术规格、参数及要求）</w:t>
      </w:r>
    </w:p>
    <w:p>
      <w:pPr>
        <w:pStyle w:val="null3"/>
      </w:pPr>
      <w:r>
        <w:rPr/>
        <w:t>采购包1(农副食品，动、植物油制品配送服务):</w:t>
      </w:r>
    </w:p>
    <w:p>
      <w:pPr>
        <w:pStyle w:val="null3"/>
      </w:pPr>
      <w:r>
        <w:rPr/>
        <w:t>采购包预算金额：1,400,000.00元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农畜产品批发服务</w:t>
            </w:r>
          </w:p>
        </w:tc>
        <w:tc>
          <w:tcPr>
            <w:tcW w:type="dxa" w:w="2052"/>
          </w:tcPr>
          <w:p>
            <w:pPr>
              <w:pStyle w:val="null3"/>
            </w:pPr>
            <w:r>
              <w:rPr/>
              <w:t>农副食品，动、植物油制品配送服务</w:t>
            </w:r>
          </w:p>
        </w:tc>
        <w:tc>
          <w:tcPr>
            <w:tcW w:type="dxa" w:w="977"/>
          </w:tcPr>
          <w:p>
            <w:pPr>
              <w:pStyle w:val="null3"/>
            </w:pPr>
            <w:r>
              <w:rPr/>
              <w:t>1(年)</w:t>
            </w:r>
          </w:p>
        </w:tc>
        <w:tc>
          <w:tcPr>
            <w:tcW w:type="dxa" w:w="977"/>
          </w:tcPr>
          <w:p>
            <w:pPr>
              <w:pStyle w:val="null3"/>
            </w:pPr>
            <w:r>
              <w:rPr/>
              <w:t>详见第二章</w:t>
            </w:r>
          </w:p>
        </w:tc>
        <w:tc>
          <w:tcPr>
            <w:tcW w:type="dxa" w:w="977"/>
          </w:tcPr>
          <w:p>
            <w:pPr>
              <w:pStyle w:val="null3"/>
            </w:pPr>
            <w:r>
              <w:rPr/>
              <w:t>1,400,000.00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2）有依法缴纳税收和社会保障资金的良好记录：（按格式要求签署《资格文件声明函》）</w:t>
      </w:r>
    </w:p>
    <w:p>
      <w:pPr>
        <w:pStyle w:val="null3"/>
      </w:pPr>
      <w:r>
        <w:rPr/>
        <w:t>3）具有良好的商业信誉和健全的财务会计制度：（按格式要求签署《资格文件声明函》）</w:t>
      </w:r>
    </w:p>
    <w:p>
      <w:pPr>
        <w:pStyle w:val="null3"/>
      </w:pPr>
      <w:r>
        <w:rPr/>
        <w:t>4）履行合同所必需的设备和专业技术能力：（按格式要求签署《资格文件声明函》）</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采购包1（农副食品，动、植物油制品配送服务）：</w:t>
      </w:r>
      <w:r>
        <w:rPr/>
        <w:t>根据《关于印发中小企业划型标准规定的通知》（工信部联企业〔2011〕300号）规定，本项目采购标的对应的中小企业划分标准所属行业为：批发业。参与的供应商服务全部由符合政策要求的中小企业承接。</w:t>
      </w:r>
      <w:r>
        <w:rPr/>
        <w:t>投标人具有在有效期内的《食品经营许可证》或《食品药品经营许可证》（许可范围须与食品相关），提供有效期内的证书复印件，如国家另有规定，则适用其规定</w:t>
      </w:r>
    </w:p>
    <w:p>
      <w:pPr>
        <w:pStyle w:val="null3"/>
        <w:outlineLvl w:val="3"/>
      </w:pPr>
      <w:r>
        <w:rPr>
          <w:sz w:val="24"/>
          <w:b/>
        </w:rPr>
        <w:t>3.本项目特定的资格要求：</w:t>
      </w:r>
    </w:p>
    <w:p>
      <w:pPr>
        <w:pStyle w:val="null3"/>
      </w:pPr>
      <w:r>
        <w:rPr/>
        <w:t>采购包1（农副食品，动、植物油制品配送服务）：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广州市白云区人民政府京溪街道办事处</w:t>
      </w:r>
    </w:p>
    <w:p>
      <w:pPr>
        <w:pStyle w:val="null3"/>
        <w:ind w:firstLine="480"/>
      </w:pPr>
      <w:r>
        <w:rPr/>
        <w:t xml:space="preserve"> 地址：</w:t>
      </w:r>
      <w:r>
        <w:rPr/>
        <w:t>广州市白云区京溪路20号四楼</w:t>
      </w:r>
    </w:p>
    <w:p>
      <w:pPr>
        <w:pStyle w:val="null3"/>
        <w:ind w:firstLine="480"/>
      </w:pPr>
      <w:r>
        <w:rPr/>
        <w:t xml:space="preserve"> 联系方式：</w:t>
      </w:r>
      <w:r>
        <w:rPr/>
        <w:t>020-87283087</w:t>
      </w:r>
    </w:p>
    <w:p>
      <w:pPr>
        <w:pStyle w:val="null3"/>
        <w:outlineLvl w:val="3"/>
      </w:pPr>
      <w:r>
        <w:rPr>
          <w:sz w:val="24"/>
          <w:b/>
        </w:rPr>
        <w:t xml:space="preserve"> 2.采购代理机构信息</w:t>
      </w:r>
    </w:p>
    <w:p>
      <w:pPr>
        <w:pStyle w:val="null3"/>
        <w:ind w:firstLine="480"/>
      </w:pPr>
      <w:r>
        <w:rPr/>
        <w:t xml:space="preserve"> 名称：</w:t>
      </w:r>
      <w:r>
        <w:rPr/>
        <w:t>中达安股份有限公司</w:t>
      </w:r>
    </w:p>
    <w:p>
      <w:pPr>
        <w:pStyle w:val="null3"/>
        <w:ind w:firstLine="480"/>
      </w:pPr>
      <w:r>
        <w:rPr/>
        <w:t xml:space="preserve"> 地址：</w:t>
      </w:r>
      <w:r>
        <w:rPr/>
        <w:t>广州市白云区沙太南路668号之二901-903房</w:t>
      </w:r>
    </w:p>
    <w:p>
      <w:pPr>
        <w:pStyle w:val="null3"/>
        <w:ind w:firstLine="480"/>
      </w:pPr>
      <w:r>
        <w:rPr/>
        <w:t xml:space="preserve"> 联系方式：</w:t>
      </w:r>
      <w:r>
        <w:rPr/>
        <w:t>13925050198</w:t>
      </w:r>
    </w:p>
    <w:p>
      <w:pPr>
        <w:pStyle w:val="null3"/>
        <w:outlineLvl w:val="3"/>
      </w:pPr>
      <w:r>
        <w:rPr>
          <w:sz w:val="24"/>
          <w:b/>
        </w:rPr>
        <w:t xml:space="preserve"> 3.项目联系方式</w:t>
      </w:r>
    </w:p>
    <w:p>
      <w:pPr>
        <w:pStyle w:val="null3"/>
        <w:ind w:firstLine="480"/>
      </w:pPr>
      <w:r>
        <w:rPr/>
        <w:t xml:space="preserve"> 项目联系人：</w:t>
      </w:r>
      <w:r>
        <w:rPr/>
        <w:t>林生</w:t>
      </w:r>
    </w:p>
    <w:p>
      <w:pPr>
        <w:pStyle w:val="null3"/>
        <w:ind w:firstLine="480"/>
      </w:pPr>
      <w:r>
        <w:rPr/>
        <w:t xml:space="preserve"> 电话：</w:t>
      </w:r>
      <w:r>
        <w:rPr/>
        <w:t>13925050198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中达安股份有限公司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采购使用单位为广州市白云区人民政府京溪街道办事处，每天就餐人数约为</w:t>
      </w:r>
      <w:r>
        <w:rPr>
          <w:sz w:val="21"/>
        </w:rPr>
        <w:t>180</w:t>
      </w:r>
      <w:r>
        <w:rPr>
          <w:sz w:val="21"/>
        </w:rPr>
        <w:t>人，采购的具体数量和品种需根据当天或每月的实际发生数来定。本次通过公开招标的方式确定广州市白云区人民政府京溪街道办事处食堂食材供应商共</w:t>
      </w:r>
      <w:r>
        <w:rPr>
          <w:sz w:val="21"/>
        </w:rPr>
        <w:t>1</w:t>
      </w:r>
      <w:r>
        <w:rPr>
          <w:sz w:val="21"/>
        </w:rPr>
        <w:t>家，供应期限为</w:t>
      </w:r>
      <w:r>
        <w:rPr>
          <w:sz w:val="21"/>
        </w:rPr>
        <w:t>1</w:t>
      </w:r>
      <w:r>
        <w:rPr>
          <w:sz w:val="21"/>
        </w:rPr>
        <w:t>年。</w:t>
      </w:r>
    </w:p>
    <w:p>
      <w:pPr>
        <w:pStyle w:val="null3"/>
      </w:pPr>
      <w:r>
        <w:rPr/>
        <w:t>采购包1（农副食品，动、植物油制品配送服务）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自合同签订之日起1年。服务期满或结算金额达到采购预算，则合同终止，两者先到为准。</w:t>
            </w:r>
          </w:p>
        </w:tc>
      </w:tr>
      <w:tr>
        <w:tc>
          <w:tcPr>
            <w:tcW w:type="dxa" w:w="4153"/>
          </w:tcPr>
          <w:p>
            <w:pPr>
              <w:pStyle w:val="null3"/>
            </w:pPr>
            <w:r>
              <w:rPr/>
              <w:t>标的提供的地点</w:t>
            </w:r>
          </w:p>
        </w:tc>
        <w:tc>
          <w:tcPr>
            <w:tcW w:type="dxa" w:w="4153"/>
          </w:tcPr>
          <w:p>
            <w:pPr>
              <w:pStyle w:val="null3"/>
            </w:pPr>
            <w:r>
              <w:rPr/>
              <w:t>广州市白云区人民政府京溪街道办事处饭堂（广州市白云区京溪中路28号2楼）</w:t>
            </w:r>
          </w:p>
        </w:tc>
      </w:tr>
      <w:tr>
        <w:tc>
          <w:tcPr>
            <w:tcW w:type="dxa" w:w="4153"/>
          </w:tcPr>
          <w:p>
            <w:pPr>
              <w:pStyle w:val="null3"/>
            </w:pPr>
            <w:r>
              <w:rPr/>
              <w:t>付款方式</w:t>
            </w:r>
          </w:p>
        </w:tc>
        <w:tc>
          <w:tcPr>
            <w:tcW w:type="dxa" w:w="4153"/>
          </w:tcPr>
          <w:p>
            <w:pPr>
              <w:pStyle w:val="null3"/>
            </w:pPr>
            <w:r>
              <w:rPr/>
              <w:t>1期：支付比例100%,提供货物用按月结算。结算方式：中标人应根据中标价（折扣率）确认结算价，按采购人当月实际采购量制定每月结算清单，结算清单应在次月5日前交采购人确认。每月采购量的总结算款=∑【对应货物结算基准价×（1-中标折扣率）×月实际采购数量】。 如项目发生合同融资，采购人应当将合同款项支付到合同约定收款账户 如项目发生合同融资，采购人应当将合同款项支付到合同约定收款账户。</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1期：（一）检验流程 1.卸货前的检查。验收人员（包含采购人指派人员和饭堂负责人）卸货前将对场地和验收设备做好准备，并对商品的外观质量进行初步了解。 2.采取当场验收的方式验收人员检验食品的质量，按索证→过磅→入库的程序完成验收，中标人尽可能提供原件，若原件只有一份而无法提供给采购人的，采购人查验原件后，中标人需提供复印件给采购人留存。 3.每批次每种货物均抽查验收。 4.验收工作人员按招标文件产品质量要求对货物质量进行抽查，比对相关文件，以确保食品品种符合要求。如发现食品有损坏的情况，应在相关单据上记录所有损坏情况。对货物损坏情况进行拍照并存档。对于食品验收的全部信息数据，验收人员应和中标人一起确认，并保留三方（采购人指派人员、饭堂负责人、中标人）签字单据。 （二）退（补）货流程：对不符合质量要求的食品由验收人员提出清退，对数量不足或部分退货的，中标人应在30分钟内完成补送工作。 （三）验收记录，每次采购的食品都要登记记录，注明名称、数量等事项并在采购登记记录上签明意见和验收人的名字及日期。验收完毕后，三方（采购人指派人员、饭堂负责人、中标人）必须在货物收货清单上确认签名，货物收货清单作为采购人支付货款的依据之一。</w:t>
            </w:r>
          </w:p>
        </w:tc>
      </w:tr>
      <w:tr>
        <w:tc>
          <w:tcPr>
            <w:tcW w:type="dxa" w:w="4153"/>
          </w:tcPr>
          <w:p>
            <w:pPr>
              <w:pStyle w:val="null3"/>
            </w:pPr>
            <w:r>
              <w:rPr/>
              <w:t>履约保证金</w:t>
            </w:r>
          </w:p>
        </w:tc>
        <w:tc>
          <w:tcPr>
            <w:tcW w:type="dxa" w:w="4153"/>
          </w:tcPr>
          <w:p>
            <w:pPr>
              <w:pStyle w:val="null3"/>
            </w:pPr>
            <w:r>
              <w:rPr/>
              <w:t>收取比例：5%,说明：由于系统只能设计收取比例，无法填具体金额。最终按5万元收取履约保证金（由中标方提供银行保函）。</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结算资料要求，1.货款按月度结算，在办理付款手续之前双方须对供应货物的品种、数量、单价、金额等进行统计，并核实无误。 2.中标人在完成月度供货订单后，于次月度首月10日前凭国家正式含税发票向采购人申请付款，采购人收到申请后在15个工作日内办理相关结算支付手续。 3.中标人凭以下有效文件与采购人结算： （1）合同； （2）中标通知书； （3）中标人收货凭证原件；（4）结算清单含基准价定价凭证； （5）中标人开具的正式发票；（6）有效的增值税专用发票</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报价要求及结算基准价</w:t>
            </w:r>
          </w:p>
        </w:tc>
        <w:tc>
          <w:tcPr>
            <w:tcW w:type="dxa" w:w="2076"/>
          </w:tcPr>
          <w:p>
            <w:pPr>
              <w:pStyle w:val="null3"/>
              <w:jc w:val="left"/>
            </w:pPr>
            <w:r>
              <w:rPr/>
              <w:t>1.报价要求：投标人的投标报价（折扣率)为全包价，包括了投标人货物采购、初加工自然损耗费用、市场调查、包装、配送运输费、装卸、搬运、不合格货物的退换、人工费（社保、节假日慰问金等）、交通费、运营、保险、验收、售后服务、税费、其他伴随服务费用及合同实施过程中的应预见和不可预见费用等完成本招标内容所需的一切费用，采购人不再支付任何额外费用。2.结算基准价:以15天为周期，每月1日、16日为定价日（遇假日顺延至下一个工作日），水果、瓜果蔬菜、冻品、猪肉类以定价日当天“广州市发展和改革委员会网站http://fgw.gz.gov.cn/”的专题专栏“广州菜篮子价格”中食材价格的“全市菜篮子平均零售价”，经甲方审核后作为基准价，每月1-15日以当月1日前甲方审核后的菜篮子价格为基准价，每月16日到月底以当月16日前甲方审核后的菜篮子价格为基准价；广州市菜篮子价格信息没有的食材价格信息，以甲方所在地附近周边市场随机抽取3家或以上同类食材的平均价经甲方审核后为基准价。</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交货要求</w:t>
            </w:r>
          </w:p>
        </w:tc>
        <w:tc>
          <w:tcPr>
            <w:tcW w:type="dxa" w:w="2076"/>
          </w:tcPr>
          <w:p>
            <w:pPr>
              <w:pStyle w:val="null3"/>
              <w:jc w:val="left"/>
            </w:pPr>
            <w:r>
              <w:rPr/>
              <w:t>每次收到采购人指定人员的电子通讯APP软件（如微信或QQ等）、短信、邮件、传真或电话等任一方式订购单通知订购品种、数量后，中标人无条件送货到采购人厨房指定地点，经采购人工作人员过秤验收并签字确认。具体送货时间由采购人工作人员通知时约定，应急采购的食材须1小时内送达。</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质量考核制度</w:t>
            </w:r>
          </w:p>
        </w:tc>
        <w:tc>
          <w:tcPr>
            <w:tcW w:type="dxa" w:w="2076"/>
          </w:tcPr>
          <w:p>
            <w:pPr>
              <w:pStyle w:val="null3"/>
              <w:jc w:val="left"/>
            </w:pPr>
            <w:r>
              <w:rPr/>
              <w:t>1.中标人须及时对采购人提出的存在问题作出响应并实施整改，若不改正，采购人有权终止其供货资格。 2.月度考核标准： 采购人每个月度对中标人进行考核，满分为100分，合格标准为80分。 服务期内若中标人的月度考核分数低于合格标准分（80分）的，每低1分（以80分为起计点）扣除当月应结算总货款的1%，以此类推。 服务期内如累计出现低于80分次数达到3次的或服务期内出现3次有效投诉的，采购人有权取消中标人的供货资格及解除合同。 以下为月度考核细则，服务期间采购人可根据实际情况进行调整： （详见本项目“第二章 采购需求”中“项目概况”的附表“月度考核细则”）</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落实相关文件要求</w:t>
            </w:r>
          </w:p>
        </w:tc>
        <w:tc>
          <w:tcPr>
            <w:tcW w:type="dxa" w:w="2076"/>
          </w:tcPr>
          <w:p>
            <w:pPr>
              <w:pStyle w:val="null3"/>
              <w:jc w:val="left"/>
            </w:pPr>
            <w:r>
              <w:rPr/>
              <w:t>根据广州市财政局《广州市财政局关于落实2022年政府采购脱贫地区农副产品工作的通知》文件，投标人必须承诺在项目预算中预留30%的预算份额，用于配合采购人通过贫困地区农副产品网络销售平台（即“国家832扶贫平台”）采购农副产品，具体采购产品类别、数量、预算及时间等由采购人结合实际工作需要决定。“国家832扶贫平台”预留份额需按照“国家832扶贫平台”上公示的价格进行结算，结算价格公式=国家832扶贫平台公示单价×实际供货量,并提供购买扶贫农副产品进货凭证。（提供承诺函，格式自拟）</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关于补货的要求（提供承诺函，格式自定）</w:t>
            </w:r>
          </w:p>
        </w:tc>
        <w:tc>
          <w:tcPr>
            <w:tcW w:type="dxa" w:w="2076"/>
          </w:tcPr>
          <w:p>
            <w:pPr>
              <w:pStyle w:val="null3"/>
              <w:jc w:val="left"/>
            </w:pPr>
            <w:r>
              <w:rPr/>
              <w:t>如发货中出现少发货或物品质量不合格的情况，需要补发货时，要求30分钟内能完成补货，超时每次扣款500元。</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服务期满后，特殊情况要求</w:t>
            </w:r>
          </w:p>
        </w:tc>
        <w:tc>
          <w:tcPr>
            <w:tcW w:type="dxa" w:w="2076"/>
          </w:tcPr>
          <w:p>
            <w:pPr>
              <w:pStyle w:val="null3"/>
              <w:jc w:val="left"/>
            </w:pPr>
            <w:r>
              <w:rPr/>
              <w:t>服务期满后，若采购人就该项目进行新一轮采购，且未签订新的采购合同期间，由采购人与中标人按法定要求以签订补充协议方式由中标人继续供货。</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风险控制要求</w:t>
            </w:r>
          </w:p>
        </w:tc>
        <w:tc>
          <w:tcPr>
            <w:tcW w:type="dxa" w:w="2076"/>
          </w:tcPr>
          <w:p>
            <w:pPr>
              <w:pStyle w:val="null3"/>
              <w:jc w:val="left"/>
            </w:pPr>
            <w:r>
              <w:rPr/>
              <w:t>投标人需承诺在中标后为本项目购买食品安全责任险，保险额不低于人民币300万元/年，且保证本项目合同期在该保险期限内。并将该保险单作为项目合同的附件（合同签订后30个自然日内提交该保险单的复印件加盖公章给采购人），否则视为中标人无理由拒绝签订合同，采购人将上报政府采购监管部门进行处理，由此引发的所有损失由中标人负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农副食品，动、植物油制品配送服务</w:t>
            </w:r>
          </w:p>
        </w:tc>
        <w:tc>
          <w:tcPr>
            <w:tcW w:type="dxa" w:w="831"/>
          </w:tcPr>
          <w:p>
            <w:pPr>
              <w:pStyle w:val="null3"/>
              <w:jc w:val="left"/>
            </w:pPr>
            <w:r>
              <w:rPr/>
              <w:t>年</w:t>
            </w:r>
          </w:p>
        </w:tc>
        <w:tc>
          <w:tcPr>
            <w:tcW w:type="dxa" w:w="831"/>
          </w:tcPr>
          <w:p>
            <w:pPr>
              <w:pStyle w:val="null3"/>
              <w:jc w:val="right"/>
            </w:pPr>
            <w:r>
              <w:rPr/>
              <w:t>1.00</w:t>
            </w:r>
          </w:p>
        </w:tc>
        <w:tc>
          <w:tcPr>
            <w:tcW w:type="dxa" w:w="831"/>
          </w:tcPr>
          <w:p>
            <w:pPr>
              <w:pStyle w:val="null3"/>
              <w:jc w:val="right"/>
            </w:pPr>
            <w:r>
              <w:rPr/>
              <w:t>1,400,000.00</w:t>
            </w:r>
          </w:p>
        </w:tc>
        <w:tc>
          <w:tcPr>
            <w:tcW w:type="dxa" w:w="831"/>
          </w:tcPr>
          <w:p>
            <w:pPr>
              <w:pStyle w:val="null3"/>
              <w:jc w:val="right"/>
            </w:pPr>
            <w:r>
              <w:rPr/>
              <w:t>1,400,000.00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农副食品，动、植物油制品配送服务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1.粮油类主要商品供货要求 1）大米 （1）大米品种要求：籼米一级。 （籼米一级的具体要求详见本项目“第二章 采购需求”中“项目概况”附表“2.籼米一级要求”） （2）大米质量标准： 有“SC”标志，标明加工厂名称、品名、生产日期、保质期或保存期，供货时的剩余保质期不少于三分之二，质量等级、产品标准号、产品合格证，质量符合大米国家标准（GB/T 1354-2018）籼米一级要求与国家相关粮食卫生标准。 2）食用油 （1）所提供的食用油包括花生油、食用调和油和玉米油等。 （2）基本要求：非转基因，外包装完好，有SC标志，标明品名、厂名、重量、生产日期、保质期或保存期、执行标准，剩余保质期不少于三分之二，具有产品合格证。 （3）加热试验（280℃）油色不得变深，无析出物。 （4）卫生标准和动植物检疫项目按照国家有关规定执行。 3）调味品 酱油、味精、食醋、食盐、食糖、白砂糖、方糖等调味品和五香粉、胡椒粉、花椒粉、咖喱粉、芥末粉等辛辣料，应符合国家标准或行业标准。淀粉制品应具有各自品种固有的形态有色泽、不酸、不粘、不发霉，无变质，无异味，无杂质。</w:t>
            </w:r>
          </w:p>
        </w:tc>
      </w:tr>
      <w:tr>
        <w:tc>
          <w:tcPr>
            <w:tcW w:type="dxa" w:w="2076"/>
          </w:tcPr>
          <w:p/>
        </w:tc>
        <w:tc>
          <w:tcPr>
            <w:tcW w:type="dxa" w:w="415"/>
          </w:tcPr>
          <w:p>
            <w:pPr>
              <w:pStyle w:val="null3"/>
            </w:pPr>
            <w:r>
              <w:rPr/>
              <w:t>2</w:t>
            </w:r>
          </w:p>
        </w:tc>
        <w:tc>
          <w:tcPr>
            <w:tcW w:type="dxa" w:w="5814"/>
          </w:tcPr>
          <w:p>
            <w:pPr>
              <w:pStyle w:val="null3"/>
            </w:pPr>
            <w:r>
              <w:rPr/>
              <w:t>2.蔬菜、瓜果类供货要求 1）新鲜度 ①水量：充足、但无过份萎蔫、皱皮。 ②色泽：正常、无变色、光泽、雪亮鲜艳。 ③硬度：叶菜挺立、瓜菜饱满、结实、无空心、根菜略硬。 2）机械伤：无挤伤、压伤、碰伤切口、裂伤等。 3）病虫害：无虫害、虫嗑、虫卵。 4）形状：枝叶丰满、大小适中、曲线谐调。 5）成熟度：适中，无未熟或过熟、腐烂。 6）污染：无污染、残留农药、运输造成的污染。 7）叶菜类：挺实、全味正、颜色好、无过多黄叶、腐烂叶与多泥根，水分充足、无萎蔫、不成熟现象。 8）瓜菜类：个大、成熟、新鲜，外皮无斑点，有新鲜绿秧，无软化、变质现象。 9）根菜类：挺实，无软化、腐烂、带泥过多，色泽正常、形状正常、无生芽现象。 10）供菜重量须达到采购人的供货需求重量。（随车提供农药检测证明）</w:t>
            </w:r>
          </w:p>
        </w:tc>
      </w:tr>
      <w:tr>
        <w:tc>
          <w:tcPr>
            <w:tcW w:type="dxa" w:w="2076"/>
          </w:tcPr>
          <w:p/>
        </w:tc>
        <w:tc>
          <w:tcPr>
            <w:tcW w:type="dxa" w:w="415"/>
          </w:tcPr>
          <w:p>
            <w:pPr>
              <w:pStyle w:val="null3"/>
            </w:pPr>
            <w:r>
              <w:rPr/>
              <w:t>3</w:t>
            </w:r>
          </w:p>
        </w:tc>
        <w:tc>
          <w:tcPr>
            <w:tcW w:type="dxa" w:w="5814"/>
          </w:tcPr>
          <w:p>
            <w:pPr>
              <w:pStyle w:val="null3"/>
            </w:pPr>
            <w:r>
              <w:rPr/>
              <w:t>3.水果类供货要求 1）所提供的水果应色泽光鲜、水润饱满、无腐烂，果品表面清洁新鲜，无病虫害和机械损伤，带有芳香味。 2）水果品种按采购人计划和要求的品种供应。 3）水果品种由供求双方根据季节安排，但要确保每周有3个品种以上，每个品种不少于2次。 4）水果包装容器(框、箱、袋)要求清洁、干燥、牢固、透气，无污染、无异味、无霉变现象。</w:t>
            </w:r>
          </w:p>
        </w:tc>
      </w:tr>
      <w:tr>
        <w:tc>
          <w:tcPr>
            <w:tcW w:type="dxa" w:w="2076"/>
          </w:tcPr>
          <w:p/>
        </w:tc>
        <w:tc>
          <w:tcPr>
            <w:tcW w:type="dxa" w:w="415"/>
          </w:tcPr>
          <w:p>
            <w:pPr>
              <w:pStyle w:val="null3"/>
            </w:pPr>
            <w:r>
              <w:rPr/>
              <w:t>4</w:t>
            </w:r>
          </w:p>
        </w:tc>
        <w:tc>
          <w:tcPr>
            <w:tcW w:type="dxa" w:w="5814"/>
          </w:tcPr>
          <w:p>
            <w:pPr>
              <w:pStyle w:val="null3"/>
            </w:pPr>
            <w:r>
              <w:rPr/>
              <w:t>4.水产类的供货要求（包括但不限于以下内容） 1）必须符合《中华人民共和国食品安全法》的有关规定。 2）鲜鱼鳞片完整，有光泽无脱落，鳃口紧闭，眼球光亮透明，鱼鳃鲜红，鳍尾完整，确保皮肤天然色泽明显。 3）鱼体饱满结实、新鲜，无腐烂异味，肉质紧密有弹性，无离骨脱刺现象。 4）鲜鱼类来源可靠放心，无毒、无害、无污染。 5）鲜活类要求游动活泼，鱼体健康，体态匀称，体色鲜明，体表光滑，眼睛亮丽，鳞片及鳍条完好。 6）虾类要求游动活泼，对外界刺激敏感；头尾完整，有一定弯曲度；虾眼突起，虾身较挺，肉质坚实；虾壳发亮、发硬，呈青绿色或青白色。</w:t>
            </w:r>
          </w:p>
        </w:tc>
      </w:tr>
      <w:tr>
        <w:tc>
          <w:tcPr>
            <w:tcW w:type="dxa" w:w="2076"/>
          </w:tcPr>
          <w:p/>
        </w:tc>
        <w:tc>
          <w:tcPr>
            <w:tcW w:type="dxa" w:w="415"/>
          </w:tcPr>
          <w:p>
            <w:pPr>
              <w:pStyle w:val="null3"/>
            </w:pPr>
            <w:r>
              <w:rPr/>
              <w:t>5</w:t>
            </w:r>
          </w:p>
        </w:tc>
        <w:tc>
          <w:tcPr>
            <w:tcW w:type="dxa" w:w="5814"/>
          </w:tcPr>
          <w:p>
            <w:pPr>
              <w:pStyle w:val="null3"/>
            </w:pPr>
            <w:r>
              <w:rPr/>
              <w:t>5.肉类主要商品供货要求（包括但不限于以下内容） 1）所有肉类必须符合国家有关标准，保证无异味、无霉烂变质。肉类供货时需提供当批次有效的动物产品检疫合格证，原件备查。 2）对所有肉类（含肉类食品）的品质要求，必须符合食品安全与卫生监管部门的有关标准和下列要求： （详见本项目“第二章 采购需求”中“项目概况”的附表“肉类主要商品类别及标准”） 3）每次交货时提供本批次产品的出厂（库）检验合格证明（随车同行）：《动物检疫合格证明》《产品合格证》《卫生检疫报告》等相关证明。 4）供货肉重量须达到采购人的供货需求重量。 5）产品票证要求： （详见本项目“第二章 采购需求”中“项目概况”的附表“产品票证要求”）</w:t>
            </w:r>
          </w:p>
        </w:tc>
      </w:tr>
      <w:tr>
        <w:tc>
          <w:tcPr>
            <w:tcW w:type="dxa" w:w="2076"/>
          </w:tcPr>
          <w:p/>
        </w:tc>
        <w:tc>
          <w:tcPr>
            <w:tcW w:type="dxa" w:w="415"/>
          </w:tcPr>
          <w:p>
            <w:pPr>
              <w:pStyle w:val="null3"/>
            </w:pPr>
            <w:r>
              <w:rPr/>
              <w:t>6</w:t>
            </w:r>
          </w:p>
        </w:tc>
        <w:tc>
          <w:tcPr>
            <w:tcW w:type="dxa" w:w="5814"/>
          </w:tcPr>
          <w:p>
            <w:pPr>
              <w:pStyle w:val="null3"/>
            </w:pPr>
            <w:r>
              <w:rPr/>
              <w:t>6.冻品、冰鲜类主要商品供货要求（包括但不限于以下内容） 1）所有货物指标要符合国家强制性标准要求，冻食品类产品，投标人必须清晰地列出产品品牌，型号，且包装箱上必须贴有SC标志。 2）对所有冻品、冰鲜类食品的品质要求，必须符合国家、食品部门的有关标准和下列要求： （详见本项目“第二章 采购需求”中“项目概况”的附表“5.冻品、冰鲜类主要商品类别及标准”） 3）冻品及其他带有包装的食品,其质量卫生标准除符合国家规定的质量卫生标准外,还应包括以下方面： ①凡是冻肉类产品必须包装完整并有生产厂址和生产日期； ②冻肉类产品质量必须符合验收标准(如新鲜度等)； ③冻肉类产品中间不能有过多冰块； ④冻肉类产品重量必须和包装箱上标明的重量一致； ⑤验货时，拆箱检查，如含水量太多称重时适当按比例除冰块的重量。称重时要扣除纸箱、以货品净重为准。如果外包装箱上标有净重，按净重入库，如果没有净重标识，按5%扣除含冰量； ⑥验收品质的好坏要用眼去辨认，如出现肉制品风干、变色之冻品不能收货。 4）产品票证要求：畜禽冻肉类和肉制品的生产厂家必须具有肉制品《食品生产许可证》。</w:t>
            </w:r>
          </w:p>
        </w:tc>
      </w:tr>
      <w:tr>
        <w:tc>
          <w:tcPr>
            <w:tcW w:type="dxa" w:w="2076"/>
          </w:tcPr>
          <w:p/>
        </w:tc>
        <w:tc>
          <w:tcPr>
            <w:tcW w:type="dxa" w:w="415"/>
          </w:tcPr>
          <w:p>
            <w:pPr>
              <w:pStyle w:val="null3"/>
            </w:pPr>
            <w:r>
              <w:rPr/>
              <w:t>7</w:t>
            </w:r>
          </w:p>
        </w:tc>
        <w:tc>
          <w:tcPr>
            <w:tcW w:type="dxa" w:w="5814"/>
          </w:tcPr>
          <w:p>
            <w:pPr>
              <w:pStyle w:val="null3"/>
            </w:pPr>
            <w:r>
              <w:rPr/>
              <w:t>7.干货类别主要商品供货要求（包括但不限于以下内容） 1）干货制品的质量基本标准要求符合国家相关行业标准，干爽，不霉烂、整齐、均匀、完整，无虫蛀、无杂质，保持应有的色泽。确保产品质量稳定，绿色安全、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 2）几种主要干货制品的质量标准： （1）肉皮：体表洁净无毛，白亮无残余肥膘，无虫蛀，干爽，敲击时响声清脆。 （2）玉兰片：色泽黄白、洁净、肉厚、纤维少、节较密、体长不超过17cm。 （3）黄花菜：干燥、有清香味，菜色黄亮、身条长而粗壮、条杆粗细均匀。 （4）黑木耳：黑木耳的质量一般以条形大而完整，耳瓣舒展少卷曲，内厚黑，富于光泽，体干不霉，无杂质或碎块。 （5）银耳：朵大、色洁白、有光泽、无杂质，根小、干度足。 （6）香菇： A.花菇：朵小柄短，呈半球状，菇伞顶面有似菊花似的白色裂纹，肉厚、菌盖色泽淡黑，菇底褶，通过加工呈淡黄色，身干、质嫩、有芳香气味。 B.厚菇：形状如伞，顶面无花纹，呈黑色并略有光泽。 C.薄菇：形状扁平、开伞、朵大、肉薄、菌盖表面浅褐色，菌褐白色，菌柄稍高，浅咖啡色，基部稍带红色或红褐色。 D.菇丁：菌盖直径小于5厘米。 （7）腐竹： 一级品：色泽黄亮、干燥筋韧、耐贮、无碎块。 二级品：颜色较一级品灰黄、干燥无碎块。 三级品：颜色更灰黄、无光泽、易碎、筋韧性差。 （8）粉丝：粉条细长、白净、晶莹透明、丝条均匀、整齐、干燥，不易折断，无斑点、黑迹，无霉变，有粉丝特有的光泽。 （9）蹄筋：蹄筋体长而圆、粗状、光滑，应呈白色、无杂质，干、硬度高。 （10）干贝：粒大完整、黄亮干燥、肉质饱满，肉丝清晰、粗且有特殊香气。 （11）鱿鱼：体干、体形完整、光亮洁净、淡粉红色、片大头小、肉厚。 （12）海蜇：乳白色或淡黄色、气味清新、质厚均匀、个体完整、块大、无血黑（体肉红皮）有光泽。 （13）海参：体形大、肉质厚、体内无沙。 （14）紫菜：卷筒形柔嫩微脆、叶薄、色紫清香鲜美。 （15）人工发菜：藻体细长、绿黑色、柔软爽滑、干燥、无杂质。 （16）鱼肚：体大整齐、肚厚、身干、光洁明亮、无虫蛀腐。 （17）花生仁、腰果、绿豆、红豆、黄豆、赤小豆等要颗粒均匀饱满、无虫蛀、无异味。</w:t>
            </w:r>
          </w:p>
        </w:tc>
      </w:tr>
      <w:tr>
        <w:tc>
          <w:tcPr>
            <w:tcW w:type="dxa" w:w="2076"/>
          </w:tcPr>
          <w:p/>
        </w:tc>
        <w:tc>
          <w:tcPr>
            <w:tcW w:type="dxa" w:w="415"/>
          </w:tcPr>
          <w:p>
            <w:pPr>
              <w:pStyle w:val="null3"/>
            </w:pPr>
            <w:r>
              <w:rPr/>
              <w:t>8</w:t>
            </w:r>
          </w:p>
        </w:tc>
        <w:tc>
          <w:tcPr>
            <w:tcW w:type="dxa" w:w="5814"/>
          </w:tcPr>
          <w:p>
            <w:pPr>
              <w:pStyle w:val="null3"/>
            </w:pPr>
            <w:r>
              <w:rPr/>
              <w:t>8.其他类别主要商品供货要求（包括但不限于以下内容） 1）腊制品类：色泽鲜明，肌肉呈红色，脂肪透明呈乳白色，肉身干燥结实，有固有气味。没有添加人工色素以及化学物质。 2）其它（面）粉类：色洁白，颗粒均匀，手感滑爽，干燥无杂质。 3）熟食类：肉色有光泽，红色均匀，脂肪通透色，具有鲜肉固有的气味，无异味。</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t>9.质量及包装要求 1）中标人应充分理解并认真遵循本招标文件的要求，所提供的货物必须是满足招标文件要求。保证合同货品均为正规生产的新鲜（冰鲜除外）、检验合格、无毒、诚实、无辐射、无侵权货品，符合国家有关卫生、质量、包装和保质标准，有使用有效期的货品，其剩余有效期不得少于标注有效期的三分之二。 2）货物有包装的，货物的包装必须完整清洁（无损、无污、无皱），采购人有权拒收包装不整齐、已拆封的商品。 3）采购人发现商品出现损坏（包括表面损坏），或出现水渍、串味、受潮等导致货物性质改变的，中标人必须无条件退货或更换商品。 4）中标人应保证食材种类的多样性和季节性。 5）中标人应能够配合采购人及时更新所提供的符合卫监部门的有效证明材料。如有效的营业执照、产品合格证或食品经营许可证等。 6）中标人提供假冒伪劣、过期、变质的、有毒食品的，一经发现，除按采购人要求无条件退货或换货外，还将受到如下处理： （1）中标人提供假冒伪劣、过期、变质食品的，除要求无条件退货或换货外，采购人有权扣除以当次供应食材货款2倍的款项，该款项在供货结算款内扣除。 （2）中标人提供的食材造成食品安全事故的，经有关单位鉴定原因后，如确实为中标人提供之食材问题，中标人需负担全数之医药费并扣除履约保证金。采购人有权取消中标人供货资格，终止中标人供货合同，追究相应的经济损失。中标人同时承担相应的民事及刑事法律责任及放弃先诉抗辩权。 （3）中标人提供以次充好的，除要求无条件退货或换货外，采购人有权扣除以当次供应食材货款2倍的款项，该款项在供货结算款内扣除。 7）合同期内，采购人有权委托第三方检测机构，不定期对中标人提供的货品进行检测；如检测结果不符合国家有关规定的，累计超过3批次，采购人有权解除与中标人的合同关系。</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t>10.服务要求 1）瓜果类根据采购人需求进行初加工，达到半成品或成品状态。例如：凉瓜开边、去籽；西红柿去蒂；土豆去皮、切丝；洋葱剥皮等。 2）肉类根据采购人需求进行粗加工，达到半成品或成品状态。例如：五花肉切条或去皮；鱼去鳞、去内脏、去鳃、去牙、洗净；鱿鱼去眼睛、去牙齿、洗净等。 3）所有鲜活水产品类必须在采购人检验鲜活合格后，在采购人提供的场所内进行加工。 4）中标人应当根据采购人实际情况，按与采购人的约定，在规定的时间内将规定的货物数量送到指定地点。除客观不可抗力外，中标人不得推迟送货。如确需延迟送货的，中标人应在得知情况的同时告知采购人并征得采购人同意，经发现中标人有私自更改订单中货品时以违约论处，由此产生的一切损失和费用由中标人承担。1个月内，若第1次出现上述情况的，采购人对中标人作书面警告处理，中标人提出书面整改意见书；若第2次出现上述情况的，采购人对中标人作书面严重警告，并有权扣除对应食材货款3倍的款项，该款项在履约保证金内扣除，且中标人提出书面整改意见书；若第3次出现上述情况的，采购人可终止合同，取消其供应资格。 5）中标人必须负责所订货物的运输、搬运等工作，所产生的费用由中标人负责。 6）每次送货，中标人必须安排不少于2个专职送货员及不少于1辆专车负责送货。负责货物的运输、过秤，并协助采购人验收货物，货物的品种和重量以采购人验收的结果为准。中标人可视采购人需求另再安排人员负责现场加工工作。 7）在采购人未签收之前，货物的所有权和风险属于中标人，货物发生遗失、损坏由中标人负责。 8）中标人必须严格按照采购人的指令配送商品的数量，不得随意增减数量，否则，采购人有权拒收。如因市场流通问题确实需要变更的，应事先书面申请，并经采购人同意后方可变更。 9）采购人发现新购货物不能正常使用的，中标人应无条件退换。中标人未能履行招标文件和合同所规定事项,或供应不合格的、假冒伪劣、以次充好的商品，采购人退货后将记录在案，并对中标人有权扣除当次供应食品货款3倍的款项作为违约金，除要承担因此产生的一切损失和费用外，情节严重的采购人可终止合同，取消其供应资格。 10）中标人所供货物在保质期出现损坏的，中标人应承诺提供替换服务，因替换货物产生的费用由中标人负责。 11）中标人的送货单必须详细注明货物的名称、规格、数量、单价、金额，送货单不得涂改。标记不清的，采购人将拒绝签收。结算期末中标人还应提供送货清单供采购人结算。 12）中标人指定的送货专员必须穿着便于辨认的工衣和配戴胸卡，送货专员在采购人单位内活动必须严格遵守采购人各项规章制度，不得做出有损采购人形象和利益的事情。 13）中标人不得泄露采购人的相关信息，否则中标人将承担由此产生的一切后果。 14）中标人应保证所提供的货物绝对质量可靠，如出现食物中毒事故，送卫生、检疫部门鉴定属于中标人责任的，一切责任由中标人承担，采购人有权无条件终止合同并扣除其履约保证金，追究其法律责任。 15）如物品非因采购人人为而出现质量问题由中标人包换或包退，所造成的经济损失由中标人负责。 16）因采购人有紧急会议、接待或其他紧急情况需要临时增加数量的，中标人需及时提供配合。 17）为保证采购人单位食堂的正常运作，中标人应具有一定的货物存储能力，以保证物资的正常供应。 18）中标人须按其投标文件中承诺提供的项目组人员必须按要求投入本项目中，在合同期内不得擅自更换。中标人如因工作安排或其它原因，需要更换项目组人员时，应事前向采购人书面提出书面申请，未经采购人同意，不得更换人员。 19）采购人有权以书面形式要求中标人更换不能按规定履行合同的人员。 20）中标人对其雇员的人身安全负全部责任。</w:t>
            </w:r>
          </w:p>
        </w:tc>
      </w:tr>
      <w:tr>
        <w:tc>
          <w:tcPr>
            <w:tcW w:type="dxa" w:w="2076"/>
          </w:tcPr>
          <w:p/>
        </w:tc>
        <w:tc>
          <w:tcPr>
            <w:tcW w:type="dxa" w:w="415"/>
          </w:tcPr>
          <w:p>
            <w:pPr>
              <w:pStyle w:val="null3"/>
            </w:pPr>
            <w:r>
              <w:rPr/>
              <w:t>11</w:t>
            </w:r>
          </w:p>
        </w:tc>
        <w:tc>
          <w:tcPr>
            <w:tcW w:type="dxa" w:w="5814"/>
          </w:tcPr>
          <w:p>
            <w:pPr>
              <w:pStyle w:val="null3"/>
            </w:pPr>
            <w:r>
              <w:rPr/>
              <w:t>饭堂配套用品（厨具、餐具、纸巾、刀具、围裙、手套等等）餐具的供货要求符合国家食品相关规定，这些规定包括了餐具的材料、设计、生产工艺、卫生标准等方面，以确保餐具的安全性和卫生性。例如，餐具应该使用无毒、无味、耐腐蚀、易于清洗消毒的材料制成，且不得含有有害物质，如铅、镉等。此外，餐具的设计也应该符合人体工程学，以便使用者更加舒适和方便。</w:t>
            </w:r>
          </w:p>
        </w:tc>
      </w:tr>
      <w:tr>
        <w:tc>
          <w:tcPr>
            <w:tcW w:type="dxa" w:w="2076"/>
          </w:tcPr>
          <w:p/>
        </w:tc>
        <w:tc>
          <w:tcPr>
            <w:tcW w:type="dxa" w:w="415"/>
          </w:tcPr>
          <w:p>
            <w:pPr>
              <w:pStyle w:val="null3"/>
            </w:pPr>
            <w:r>
              <w:rPr/>
              <w:t>12</w:t>
            </w:r>
          </w:p>
        </w:tc>
        <w:tc>
          <w:tcPr>
            <w:tcW w:type="dxa" w:w="5814"/>
          </w:tcPr>
          <w:p>
            <w:pPr>
              <w:pStyle w:val="null3"/>
            </w:pPr>
            <w:r>
              <w:rPr/>
              <w:t>洗洁精供货要求：首先，洗洁精应该具有良好的去油去污能力，能够有效地清除餐具和厨房用具上的油污和污渍。其次，洗洁精应该对人体无害，不会刺激皮肤或眼睛，也不会对环境造成污染。此外，洗洁精应该易于溶解于水中，形成的泡沫应该易于清除，以便更容易地清洗餐具和厨房用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1.采购代理机构：本项目是指中达安股份有限公司，负责整个采购活动的组织，依法负责编制和发布招标文件，对招标文件拥有最终的解释权，不以任何身份出任评标委员会成员。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广州市白云区人民政府京溪街道办事处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采购机构代理服务收费标准：采购机构代理服务收费标准：费用参照广东省物价局（粤价[2002]386号）文规定进行收取，本项目属于公开采购项目，经双方友好协商决定：采购服务费为19000.00元。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林生</w:t>
      </w:r>
    </w:p>
    <w:p>
      <w:pPr>
        <w:pStyle w:val="null3"/>
        <w:ind w:firstLine="480"/>
      </w:pPr>
      <w:r>
        <w:rPr/>
        <w:t>电话：</w:t>
      </w:r>
      <w:r>
        <w:rPr/>
        <w:t>13925050198</w:t>
      </w:r>
    </w:p>
    <w:p>
      <w:pPr>
        <w:pStyle w:val="null3"/>
        <w:ind w:firstLine="480"/>
      </w:pPr>
      <w:r>
        <w:rPr/>
        <w:t>传真：</w:t>
      </w:r>
      <w:r>
        <w:rPr/>
        <w:t>020-39073098</w:t>
      </w:r>
    </w:p>
    <w:p>
      <w:pPr>
        <w:pStyle w:val="null3"/>
        <w:ind w:firstLine="480"/>
      </w:pPr>
      <w:r>
        <w:rPr/>
        <w:t>邮箱：</w:t>
      </w:r>
      <w:r>
        <w:rPr/>
        <w:t>zdagf01@163.com</w:t>
      </w:r>
    </w:p>
    <w:p>
      <w:pPr>
        <w:pStyle w:val="null3"/>
        <w:ind w:firstLine="480"/>
      </w:pPr>
      <w:r>
        <w:rPr/>
        <w:t>地址：</w:t>
      </w:r>
      <w:r>
        <w:rPr/>
        <w:t>广州市白云区沙太南路668号之二901-903房</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政府采购监督管理机构名称：广州市白云区财政局政府采购科</w:t>
      </w:r>
    </w:p>
    <w:p>
      <w:pPr>
        <w:pStyle w:val="null3"/>
      </w:pPr>
      <w:r>
        <w:rPr/>
        <w:t>地 址：广州市白云区河田西路68号</w:t>
      </w:r>
    </w:p>
    <w:p>
      <w:pPr>
        <w:pStyle w:val="null3"/>
      </w:pPr>
      <w:r>
        <w:rPr/>
        <w:t>电 话：020-26092703</w:t>
      </w:r>
    </w:p>
    <w:p>
      <w:pPr>
        <w:pStyle w:val="null3"/>
      </w:pPr>
      <w:r>
        <w:rPr/>
        <w:t>邮 编：510080</w:t>
      </w:r>
    </w:p>
    <w:p>
      <w:pPr>
        <w:pStyle w:val="null3"/>
      </w:pPr>
      <w:r>
        <w:rPr/>
        <w:t>传 真：020-26092703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农副食品，动、植物油制品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中达安股份有限公司</w:t>
      </w:r>
      <w:r>
        <w:rPr/>
        <w:t>统一对外发布。</w:t>
      </w:r>
    </w:p>
    <w:p>
      <w:pPr>
        <w:pStyle w:val="null3"/>
        <w:ind w:firstLine="480"/>
      </w:pPr>
      <w:r>
        <w:rPr/>
        <w:t>（2）对</w:t>
      </w:r>
      <w:r>
        <w:rPr/>
        <w:t>中达安股份有限公司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采购包1（农副食品，动、植物油制品配送服务）：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采购包1（农副食品，动、植物油制品配送服务）：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（按格式要求签署《资格文件声明函》）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（按格式要求签署《资格文件声明函》）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（按格式要求签署《资格文件声明函》）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根据《关于印发中小企业划型标准规定的通知》（工信部联企业〔2011〕300号）规定，本项目采购标的对应的中小企业划分标准所属行业为：批发业。参与的供应商服务全部由符合政策要求的中小企业承接。</w:t>
            </w:r>
          </w:p>
        </w:tc>
      </w:tr>
      <w:tr>
        <w:tc>
          <w:tcPr>
            <w:tcW w:type="dxa" w:w="890"/>
          </w:tcPr>
          <w:p>
            <w:pPr>
              <w:pStyle w:val="null3"/>
            </w:pPr>
            <w:r>
              <w:rPr/>
              <w:t>9</w:t>
            </w:r>
          </w:p>
        </w:tc>
        <w:tc>
          <w:tcPr>
            <w:tcW w:type="dxa" w:w="3178"/>
          </w:tcPr>
          <w:p>
            <w:pPr>
              <w:pStyle w:val="null3"/>
            </w:pPr>
            <w:r>
              <w:rPr/>
              <w:t>资质要求</w:t>
            </w:r>
          </w:p>
        </w:tc>
        <w:tc>
          <w:tcPr>
            <w:tcW w:type="dxa" w:w="4238"/>
          </w:tcPr>
          <w:p>
            <w:pPr>
              <w:pStyle w:val="null3"/>
            </w:pPr>
            <w:r>
              <w:rPr/>
              <w:t>投标人具有在有效期内的《食品经营许可证》或《食品药品经营许可证》（许可范围须与食品相关），提供有效期内的证书复印件，如国家另有规定，则适用其规定</w:t>
            </w:r>
          </w:p>
        </w:tc>
      </w:tr>
    </w:tbl>
    <w:p>
      <w:pPr>
        <w:pStyle w:val="null3"/>
        <w:ind w:firstLine="480"/>
      </w:pPr>
      <w:r>
        <w:rPr/>
        <w:t>表二符合性审查表：</w:t>
      </w:r>
    </w:p>
    <w:p>
      <w:pPr>
        <w:pStyle w:val="null3"/>
      </w:pPr>
      <w:r>
        <w:rPr/>
        <w:t>采购包1（农副食品，动、植物油制品配送服务）：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 证明书及授权委托书</w:t>
            </w:r>
          </w:p>
        </w:tc>
        <w:tc>
          <w:tcPr>
            <w:tcW w:type="dxa" w:w="4238"/>
          </w:tcPr>
          <w:p>
            <w:pPr>
              <w:pStyle w:val="null3"/>
            </w:pPr>
            <w:r>
              <w:rPr/>
              <w:t>投标文件有法定代表人或其授权代表签字，或签字人有法定代表人有效授权的；签字盖章符合招标文件要求的；</w:t>
            </w:r>
          </w:p>
        </w:tc>
      </w:tr>
      <w:tr>
        <w:tc>
          <w:tcPr>
            <w:tcW w:type="dxa" w:w="890"/>
          </w:tcPr>
          <w:p>
            <w:pPr>
              <w:pStyle w:val="null3"/>
            </w:pPr>
            <w:r>
              <w:rPr/>
              <w:t>2</w:t>
            </w:r>
          </w:p>
        </w:tc>
        <w:tc>
          <w:tcPr>
            <w:tcW w:type="dxa" w:w="3178"/>
          </w:tcPr>
          <w:p>
            <w:pPr>
              <w:pStyle w:val="null3"/>
            </w:pPr>
            <w:r>
              <w:rPr/>
              <w:t>投标报价要求</w:t>
            </w:r>
          </w:p>
        </w:tc>
        <w:tc>
          <w:tcPr>
            <w:tcW w:type="dxa" w:w="4238"/>
          </w:tcPr>
          <w:p>
            <w:pPr>
              <w:pStyle w:val="null3"/>
            </w:pPr>
            <w:r>
              <w:rPr/>
              <w:t>投标报价未超出财政批复预算。投标报价或投标方案为固定的，投标报价无严重缺漏项的。投标人低于成本报价竞标的</w:t>
            </w:r>
          </w:p>
        </w:tc>
      </w:tr>
      <w:tr>
        <w:tc>
          <w:tcPr>
            <w:tcW w:type="dxa" w:w="890"/>
          </w:tcPr>
          <w:p>
            <w:pPr>
              <w:pStyle w:val="null3"/>
            </w:pPr>
            <w:r>
              <w:rPr/>
              <w:t>3</w:t>
            </w:r>
          </w:p>
        </w:tc>
        <w:tc>
          <w:tcPr>
            <w:tcW w:type="dxa" w:w="3178"/>
          </w:tcPr>
          <w:p>
            <w:pPr>
              <w:pStyle w:val="null3"/>
            </w:pPr>
            <w:r>
              <w:rPr/>
              <w:t>重要条款响应情况</w:t>
            </w:r>
          </w:p>
        </w:tc>
        <w:tc>
          <w:tcPr>
            <w:tcW w:type="dxa" w:w="4238"/>
          </w:tcPr>
          <w:p>
            <w:pPr>
              <w:pStyle w:val="null3"/>
            </w:pPr>
            <w:r>
              <w:rPr/>
              <w:t>完全满足投标文件中带★号的条款和指标，满足其他实质性要求，没有重大偏离。</w:t>
            </w:r>
          </w:p>
        </w:tc>
      </w:tr>
      <w:tr>
        <w:tc>
          <w:tcPr>
            <w:tcW w:type="dxa" w:w="890"/>
          </w:tcPr>
          <w:p>
            <w:pPr>
              <w:pStyle w:val="null3"/>
            </w:pPr>
            <w:r>
              <w:rPr/>
              <w:t>4</w:t>
            </w:r>
          </w:p>
        </w:tc>
        <w:tc>
          <w:tcPr>
            <w:tcW w:type="dxa" w:w="3178"/>
          </w:tcPr>
          <w:p>
            <w:pPr>
              <w:pStyle w:val="null3"/>
            </w:pPr>
            <w:r>
              <w:rPr/>
              <w:t>投标文件制作要求</w:t>
            </w:r>
          </w:p>
        </w:tc>
        <w:tc>
          <w:tcPr>
            <w:tcW w:type="dxa" w:w="4238"/>
          </w:tcPr>
          <w:p>
            <w:pPr>
              <w:pStyle w:val="null3"/>
            </w:pPr>
            <w:r>
              <w:rPr/>
              <w:t>投标文件的制作招标文件符合要求；投标文件内容无严重缺漏项的；投标文件的关键内容字迹清楚、可辨认。签字盖章符合招标文件要求的。</w:t>
            </w:r>
          </w:p>
        </w:tc>
      </w:tr>
      <w:tr>
        <w:tc>
          <w:tcPr>
            <w:tcW w:type="dxa" w:w="890"/>
          </w:tcPr>
          <w:p>
            <w:pPr>
              <w:pStyle w:val="null3"/>
            </w:pPr>
            <w:r>
              <w:rPr/>
              <w:t>5</w:t>
            </w:r>
          </w:p>
        </w:tc>
        <w:tc>
          <w:tcPr>
            <w:tcW w:type="dxa" w:w="3178"/>
          </w:tcPr>
          <w:p>
            <w:pPr>
              <w:pStyle w:val="null3"/>
            </w:pPr>
            <w:r>
              <w:rPr/>
              <w:t>其他要求</w:t>
            </w:r>
          </w:p>
        </w:tc>
        <w:tc>
          <w:tcPr>
            <w:tcW w:type="dxa" w:w="4238"/>
          </w:tcPr>
          <w:p>
            <w:pPr>
              <w:pStyle w:val="null3"/>
            </w:pPr>
            <w:r>
              <w:rPr/>
              <w:t>未出现法律法规及招标文件中规定的其它情形。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采购包1(农副食品，动、植物油制品配送服务):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项目实施服务方案一 (2.0分)</w:t>
            </w:r>
            <w:r>
              <w:rPr/>
              <w:t>，（等次分值选择：</w:t>
            </w:r>
            <w:r>
              <w:rPr/>
              <w:t>0.0;</w:t>
            </w:r>
            <w:r>
              <w:rPr/>
              <w:t>0.5;</w:t>
            </w:r>
            <w:r>
              <w:rPr/>
              <w:t>1.0;</w:t>
            </w:r>
            <w:r>
              <w:rPr/>
              <w:t>1.5;</w:t>
            </w:r>
            <w:r>
              <w:rPr/>
              <w:t>2.0;</w:t>
            </w:r>
            <w:r>
              <w:rPr/>
              <w:t>）</w:t>
            </w:r>
          </w:p>
        </w:tc>
        <w:tc>
          <w:tcPr>
            <w:tcW w:type="dxa" w:w="5076"/>
          </w:tcPr>
          <w:p>
            <w:pPr>
              <w:pStyle w:val="null3"/>
              <w:jc w:val="left"/>
            </w:pPr>
            <w:r>
              <w:rPr/>
              <w:t>根据供应商提供的项目实施服务方案包括配送服务方案、售后服务承诺、服务人员、采购计划等的，得2分； 少一项内容扣0.5分，直到扣完为止。</w:t>
            </w:r>
          </w:p>
        </w:tc>
      </w:tr>
      <w:tr>
        <w:tc>
          <w:tcPr>
            <w:tcW w:type="dxa" w:w="922"/>
            <w:gridSpan w:val="2"/>
            <w:vMerge/>
          </w:tcPr>
          <w:p/>
        </w:tc>
        <w:tc>
          <w:tcPr>
            <w:tcW w:type="dxa" w:w="2307"/>
          </w:tcPr>
          <w:p>
            <w:pPr>
              <w:pStyle w:val="null3"/>
              <w:jc w:val="left"/>
            </w:pPr>
            <w:r>
              <w:rPr/>
              <w:t>项目实施服务方案二 (8.0分)</w:t>
            </w:r>
            <w:r>
              <w:rPr/>
              <w:t>，（等次分值选择：</w:t>
            </w:r>
            <w:r>
              <w:rPr/>
              <w:t>0.0;</w:t>
            </w:r>
            <w:r>
              <w:rPr/>
              <w:t>2.0;</w:t>
            </w:r>
            <w:r>
              <w:rPr/>
              <w:t>5.0;</w:t>
            </w:r>
            <w:r>
              <w:rPr/>
              <w:t>8.0;</w:t>
            </w:r>
            <w:r>
              <w:rPr/>
              <w:t>）</w:t>
            </w:r>
          </w:p>
        </w:tc>
        <w:tc>
          <w:tcPr>
            <w:tcW w:type="dxa" w:w="5076"/>
          </w:tcPr>
          <w:p>
            <w:pPr>
              <w:pStyle w:val="null3"/>
              <w:jc w:val="left"/>
            </w:pPr>
            <w:r>
              <w:rPr/>
              <w:t>根据供应商提供的项目实施服务方案内容进行评审： 1.方案内容完全满足采购需求且有利于项目实施发展的，得8分； 2.方案内容满足采购需求的，得5分； 3.方案内容部分满足采购需求的，得2分； 4.不提供不得分</w:t>
            </w:r>
          </w:p>
        </w:tc>
      </w:tr>
      <w:tr>
        <w:tc>
          <w:tcPr>
            <w:tcW w:type="dxa" w:w="922"/>
            <w:gridSpan w:val="2"/>
            <w:vMerge/>
          </w:tcPr>
          <w:p/>
        </w:tc>
        <w:tc>
          <w:tcPr>
            <w:tcW w:type="dxa" w:w="2307"/>
          </w:tcPr>
          <w:p>
            <w:pPr>
              <w:pStyle w:val="null3"/>
              <w:jc w:val="left"/>
            </w:pPr>
            <w:r>
              <w:rPr/>
              <w:t>货物质量保证措施方案一 (2.0分)</w:t>
            </w:r>
            <w:r>
              <w:rPr/>
              <w:t>，（等次分值选择：</w:t>
            </w:r>
            <w:r>
              <w:rPr/>
              <w:t>0.0;</w:t>
            </w:r>
            <w:r>
              <w:rPr/>
              <w:t>0.5;</w:t>
            </w:r>
            <w:r>
              <w:rPr/>
              <w:t>1.0;</w:t>
            </w:r>
            <w:r>
              <w:rPr/>
              <w:t>1.5;</w:t>
            </w:r>
            <w:r>
              <w:rPr/>
              <w:t>2.0;</w:t>
            </w:r>
            <w:r>
              <w:rPr/>
              <w:t>）</w:t>
            </w:r>
          </w:p>
        </w:tc>
        <w:tc>
          <w:tcPr>
            <w:tcW w:type="dxa" w:w="5076"/>
          </w:tcPr>
          <w:p>
            <w:pPr>
              <w:pStyle w:val="null3"/>
              <w:jc w:val="left"/>
            </w:pPr>
            <w:r>
              <w:rPr/>
              <w:t>根据供应商提供货物质量保证措施方案进行评审，方案包括产品的来源、加工、储存、运输、验收等各环节的质量保证和食品安全等措施的，得2分， 少一项内容扣0.5分，直到扣完为止。</w:t>
            </w:r>
          </w:p>
        </w:tc>
      </w:tr>
      <w:tr>
        <w:tc>
          <w:tcPr>
            <w:tcW w:type="dxa" w:w="922"/>
            <w:gridSpan w:val="2"/>
            <w:vMerge/>
          </w:tcPr>
          <w:p/>
        </w:tc>
        <w:tc>
          <w:tcPr>
            <w:tcW w:type="dxa" w:w="2307"/>
          </w:tcPr>
          <w:p>
            <w:pPr>
              <w:pStyle w:val="null3"/>
              <w:jc w:val="left"/>
            </w:pPr>
            <w:r>
              <w:rPr/>
              <w:t>货物质量保证措施方案二 (8.0分)</w:t>
            </w:r>
            <w:r>
              <w:rPr/>
              <w:t>，（等次分值选择：</w:t>
            </w:r>
            <w:r>
              <w:rPr/>
              <w:t>0.0;</w:t>
            </w:r>
            <w:r>
              <w:rPr/>
              <w:t>2.0;</w:t>
            </w:r>
            <w:r>
              <w:rPr/>
              <w:t>5.0;</w:t>
            </w:r>
            <w:r>
              <w:rPr/>
              <w:t>8.0;</w:t>
            </w:r>
            <w:r>
              <w:rPr/>
              <w:t>）</w:t>
            </w:r>
          </w:p>
        </w:tc>
        <w:tc>
          <w:tcPr>
            <w:tcW w:type="dxa" w:w="5076"/>
          </w:tcPr>
          <w:p>
            <w:pPr>
              <w:pStyle w:val="null3"/>
              <w:jc w:val="left"/>
            </w:pPr>
            <w:r>
              <w:rPr/>
              <w:t>根据供应商提供的货物质量保证措施方案内容进行评审： 1.方案内容完全满足采购需求且有利于项目实施发展的，得8分； 2.方案内容满足采购需求的，得5分； 3.方案内容部分满足采购需求的，得2分； 4.不提供不得分</w:t>
            </w:r>
          </w:p>
        </w:tc>
      </w:tr>
      <w:tr>
        <w:tc>
          <w:tcPr>
            <w:tcW w:type="dxa" w:w="922"/>
            <w:gridSpan w:val="2"/>
            <w:vMerge/>
          </w:tcPr>
          <w:p/>
        </w:tc>
        <w:tc>
          <w:tcPr>
            <w:tcW w:type="dxa" w:w="2307"/>
          </w:tcPr>
          <w:p>
            <w:pPr>
              <w:pStyle w:val="null3"/>
              <w:jc w:val="left"/>
            </w:pPr>
            <w:r>
              <w:rPr/>
              <w:t>出现产品质量问题退换货方案一 (2.0分)</w:t>
            </w:r>
            <w:r>
              <w:rPr/>
              <w:t>，（等次分值选择：</w:t>
            </w:r>
            <w:r>
              <w:rPr/>
              <w:t>0.0;</w:t>
            </w:r>
            <w:r>
              <w:rPr/>
              <w:t>1.0;</w:t>
            </w:r>
            <w:r>
              <w:rPr/>
              <w:t>2.0;</w:t>
            </w:r>
            <w:r>
              <w:rPr/>
              <w:t>）</w:t>
            </w:r>
          </w:p>
        </w:tc>
        <w:tc>
          <w:tcPr>
            <w:tcW w:type="dxa" w:w="5076"/>
          </w:tcPr>
          <w:p>
            <w:pPr>
              <w:pStyle w:val="null3"/>
              <w:jc w:val="left"/>
            </w:pPr>
            <w:r>
              <w:rPr/>
              <w:t>根据各供应商提供的产品质量问题退换货方案进行评审，内容包括：退换货流程、退换货便利性说明的，得2分，得2分； 少一项内容扣1分，直到扣完为止。</w:t>
            </w:r>
          </w:p>
        </w:tc>
      </w:tr>
      <w:tr>
        <w:tc>
          <w:tcPr>
            <w:tcW w:type="dxa" w:w="922"/>
            <w:gridSpan w:val="2"/>
            <w:vMerge/>
          </w:tcPr>
          <w:p/>
        </w:tc>
        <w:tc>
          <w:tcPr>
            <w:tcW w:type="dxa" w:w="2307"/>
          </w:tcPr>
          <w:p>
            <w:pPr>
              <w:pStyle w:val="null3"/>
              <w:jc w:val="left"/>
            </w:pPr>
            <w:r>
              <w:rPr/>
              <w:t>出现产品质量问题退换货方案二 (8.0分)</w:t>
            </w:r>
            <w:r>
              <w:rPr/>
              <w:t>，（等次分值选择：</w:t>
            </w:r>
            <w:r>
              <w:rPr/>
              <w:t>0.0;</w:t>
            </w:r>
            <w:r>
              <w:rPr/>
              <w:t>2.0;</w:t>
            </w:r>
            <w:r>
              <w:rPr/>
              <w:t>5.0;</w:t>
            </w:r>
            <w:r>
              <w:rPr/>
              <w:t>8.0;</w:t>
            </w:r>
            <w:r>
              <w:rPr/>
              <w:t>）</w:t>
            </w:r>
          </w:p>
        </w:tc>
        <w:tc>
          <w:tcPr>
            <w:tcW w:type="dxa" w:w="5076"/>
          </w:tcPr>
          <w:p>
            <w:pPr>
              <w:pStyle w:val="null3"/>
              <w:jc w:val="left"/>
            </w:pPr>
            <w:r>
              <w:rPr/>
              <w:t>根据供应商提供的货物出现产品质量问题退换货方案内容进行评审： 1.方案内容完全满足采购需求且有利于项目实施发展的，得8分； 2.方案内容满足采购需求的，得5分； 3.方案内容部分满足采购需求的，得2分； 4.不提供不得分</w:t>
            </w:r>
          </w:p>
        </w:tc>
      </w:tr>
      <w:tr>
        <w:tc>
          <w:tcPr>
            <w:tcW w:type="dxa" w:w="922"/>
            <w:gridSpan w:val="2"/>
            <w:vMerge/>
          </w:tcPr>
          <w:p/>
        </w:tc>
        <w:tc>
          <w:tcPr>
            <w:tcW w:type="dxa" w:w="2307"/>
          </w:tcPr>
          <w:p>
            <w:pPr>
              <w:pStyle w:val="null3"/>
              <w:jc w:val="left"/>
            </w:pPr>
            <w:r>
              <w:rPr/>
              <w:t>应急方案一 (2.0分)</w:t>
            </w:r>
            <w:r>
              <w:rPr/>
              <w:t>，（等次分值选择：</w:t>
            </w:r>
            <w:r>
              <w:rPr/>
              <w:t>0.0;</w:t>
            </w:r>
            <w:r>
              <w:rPr/>
              <w:t>0.5;</w:t>
            </w:r>
            <w:r>
              <w:rPr/>
              <w:t>1.0;</w:t>
            </w:r>
            <w:r>
              <w:rPr/>
              <w:t>1.5;</w:t>
            </w:r>
            <w:r>
              <w:rPr/>
              <w:t>2.0;</w:t>
            </w:r>
            <w:r>
              <w:rPr/>
              <w:t>）</w:t>
            </w:r>
          </w:p>
        </w:tc>
        <w:tc>
          <w:tcPr>
            <w:tcW w:type="dxa" w:w="5076"/>
          </w:tcPr>
          <w:p>
            <w:pPr>
              <w:pStyle w:val="null3"/>
              <w:jc w:val="left"/>
            </w:pPr>
            <w:r>
              <w:rPr/>
              <w:t>据供应商对本项目配送服务的相关突发情况制定的应急方案内容进行评审，内容包括①人员安排、②应急配送措施、③应急管理制度的，得2分， 少一项内容扣0.5分，直到扣完为止。</w:t>
            </w:r>
          </w:p>
        </w:tc>
      </w:tr>
      <w:tr>
        <w:tc>
          <w:tcPr>
            <w:tcW w:type="dxa" w:w="922"/>
            <w:gridSpan w:val="2"/>
            <w:vMerge/>
          </w:tcPr>
          <w:p/>
        </w:tc>
        <w:tc>
          <w:tcPr>
            <w:tcW w:type="dxa" w:w="2307"/>
          </w:tcPr>
          <w:p>
            <w:pPr>
              <w:pStyle w:val="null3"/>
              <w:jc w:val="left"/>
            </w:pPr>
            <w:r>
              <w:rPr/>
              <w:t>应急方案二 (8.0分)</w:t>
            </w:r>
            <w:r>
              <w:rPr/>
              <w:t>，（等次分值选择：</w:t>
            </w:r>
            <w:r>
              <w:rPr/>
              <w:t>0.0;</w:t>
            </w:r>
            <w:r>
              <w:rPr/>
              <w:t>2.0;</w:t>
            </w:r>
            <w:r>
              <w:rPr/>
              <w:t>5.0;</w:t>
            </w:r>
            <w:r>
              <w:rPr/>
              <w:t>8.0;</w:t>
            </w:r>
            <w:r>
              <w:rPr/>
              <w:t>）</w:t>
            </w:r>
          </w:p>
        </w:tc>
        <w:tc>
          <w:tcPr>
            <w:tcW w:type="dxa" w:w="5076"/>
          </w:tcPr>
          <w:p>
            <w:pPr>
              <w:pStyle w:val="null3"/>
              <w:jc w:val="left"/>
            </w:pPr>
            <w:r>
              <w:rPr/>
              <w:t>根据供应商对本项目配送服务的相关突发情况制定的应急方案进行评审： 1.方案内容完全满足采购需求且有利于项目实施发展的，得8分； 2.方案内容满足采购需求的，得5分； 3.方案内容部分满足采购需求的，得2分； 4.不提供不得分</w:t>
            </w:r>
          </w:p>
        </w:tc>
      </w:tr>
      <w:tr>
        <w:tc>
          <w:tcPr>
            <w:tcW w:type="dxa" w:w="922"/>
            <w:gridSpan w:val="2"/>
            <w:vMerge/>
          </w:tcPr>
          <w:p/>
        </w:tc>
        <w:tc>
          <w:tcPr>
            <w:tcW w:type="dxa" w:w="2307"/>
          </w:tcPr>
          <w:p>
            <w:pPr>
              <w:pStyle w:val="null3"/>
              <w:jc w:val="left"/>
            </w:pPr>
            <w:r>
              <w:rPr/>
              <w:t>食品检测设备情况 (4.0分)</w:t>
            </w:r>
            <w:r>
              <w:rPr/>
              <w:t>，（等次分值选择：</w:t>
            </w:r>
            <w:r>
              <w:rPr/>
              <w:t>0.0;</w:t>
            </w:r>
            <w:r>
              <w:rPr/>
              <w:t>0.5;</w:t>
            </w:r>
            <w:r>
              <w:rPr/>
              <w:t>1.0;</w:t>
            </w:r>
            <w:r>
              <w:rPr/>
              <w:t>1.5;</w:t>
            </w:r>
            <w:r>
              <w:rPr/>
              <w:t>2.0;</w:t>
            </w:r>
            <w:r>
              <w:rPr/>
              <w:t>2.5;</w:t>
            </w:r>
            <w:r>
              <w:rPr/>
              <w:t>3.0;</w:t>
            </w:r>
            <w:r>
              <w:rPr/>
              <w:t>3.5;</w:t>
            </w:r>
            <w:r>
              <w:rPr/>
              <w:t>4.0;</w:t>
            </w:r>
            <w:r>
              <w:rPr/>
              <w:t>）</w:t>
            </w:r>
          </w:p>
        </w:tc>
        <w:tc>
          <w:tcPr>
            <w:tcW w:type="dxa" w:w="5076"/>
          </w:tcPr>
          <w:p>
            <w:pPr>
              <w:pStyle w:val="null3"/>
              <w:jc w:val="left"/>
            </w:pPr>
            <w:r>
              <w:rPr/>
              <w:t>供应商配备有食品重金属检测仪器、农药残留测试仪、瘦肉精检测仪器、食品添加剂检测仪器、食用油检测仪器、真菌霉素检测仪、肉类水分检测仪、荧光检测仪的，每提供1项设备得0.5分，最高得4分。 注：如为自有的，提供购置发票复印件（发票抬头必须为供应商）；如为租赁的，提供有效的租赁合同（租赁时间须涵盖本项目的合同履行时间）、购置发票复印件（发票抬头必须为出租方）；不提供或提供不全，不得分。</w:t>
            </w:r>
          </w:p>
        </w:tc>
      </w:tr>
      <w:tr>
        <w:tc>
          <w:tcPr>
            <w:tcW w:type="dxa" w:w="922"/>
            <w:gridSpan w:val="2"/>
            <w:vMerge/>
          </w:tcPr>
          <w:p/>
        </w:tc>
        <w:tc>
          <w:tcPr>
            <w:tcW w:type="dxa" w:w="2307"/>
          </w:tcPr>
          <w:p>
            <w:pPr>
              <w:pStyle w:val="null3"/>
              <w:jc w:val="left"/>
            </w:pPr>
            <w:r>
              <w:rPr/>
              <w:t>供应商冷冻/冷藏库 (3.0分)</w:t>
            </w:r>
            <w:r>
              <w:rPr/>
              <w:t>，（等次分值选择：</w:t>
            </w:r>
            <w:r>
              <w:rPr/>
              <w:t>0.0;</w:t>
            </w:r>
            <w:r>
              <w:rPr/>
              <w:t>0.5;</w:t>
            </w:r>
            <w:r>
              <w:rPr/>
              <w:t>1.0;</w:t>
            </w:r>
            <w:r>
              <w:rPr/>
              <w:t>1.5;</w:t>
            </w:r>
            <w:r>
              <w:rPr/>
              <w:t>2.0;</w:t>
            </w:r>
            <w:r>
              <w:rPr/>
              <w:t>2.5;</w:t>
            </w:r>
            <w:r>
              <w:rPr/>
              <w:t>3.0;</w:t>
            </w:r>
            <w:r>
              <w:rPr/>
              <w:t>）</w:t>
            </w:r>
          </w:p>
        </w:tc>
        <w:tc>
          <w:tcPr>
            <w:tcW w:type="dxa" w:w="5076"/>
          </w:tcPr>
          <w:p>
            <w:pPr>
              <w:pStyle w:val="null3"/>
              <w:jc w:val="left"/>
            </w:pPr>
            <w:r>
              <w:rPr/>
              <w:t>存储冷库容积： 冷库总容积≥500立方米，得3分； 500立方米＞冷库总容积≥200立方米，得2分； 冷库总容积＜200立方米，得1分； 无冷库或不提供证明材料的不得分。 注：须同时提供以下证明材料： 1.提供有效的产权证明材料或冷库建造合同的复印件并加盖供应商公章； 2.须提供有效的冷库所在地的房产证明或租赁合同（租赁时间须涵盖本项目的合同履行时间）并加盖供应商公章。</w:t>
            </w:r>
          </w:p>
        </w:tc>
      </w:tr>
      <w:tr>
        <w:tc>
          <w:tcPr>
            <w:tcW w:type="dxa" w:w="922"/>
            <w:gridSpan w:val="2"/>
            <w:vMerge/>
          </w:tcPr>
          <w:p/>
        </w:tc>
        <w:tc>
          <w:tcPr>
            <w:tcW w:type="dxa" w:w="2307"/>
          </w:tcPr>
          <w:p>
            <w:pPr>
              <w:pStyle w:val="null3"/>
              <w:jc w:val="left"/>
            </w:pPr>
            <w:r>
              <w:rPr/>
              <w:t>配送能力 (3.0分)</w:t>
            </w:r>
            <w:r>
              <w:rPr/>
              <w:t>，（等次分值选择：</w:t>
            </w:r>
            <w:r>
              <w:rPr/>
              <w:t>0.0;</w:t>
            </w:r>
            <w:r>
              <w:rPr/>
              <w:t>0.5;</w:t>
            </w:r>
            <w:r>
              <w:rPr/>
              <w:t>1.0;</w:t>
            </w:r>
            <w:r>
              <w:rPr/>
              <w:t>1.5;</w:t>
            </w:r>
            <w:r>
              <w:rPr/>
              <w:t>2.0;</w:t>
            </w:r>
            <w:r>
              <w:rPr/>
              <w:t>2.5;</w:t>
            </w:r>
            <w:r>
              <w:rPr/>
              <w:t>3.0;</w:t>
            </w:r>
            <w:r>
              <w:rPr/>
              <w:t>）</w:t>
            </w:r>
          </w:p>
        </w:tc>
        <w:tc>
          <w:tcPr>
            <w:tcW w:type="dxa" w:w="5076"/>
          </w:tcPr>
          <w:p>
            <w:pPr>
              <w:pStyle w:val="null3"/>
              <w:jc w:val="left"/>
            </w:pPr>
            <w:r>
              <w:rPr/>
              <w:t>1.供应商投入本项目的冷藏配送车，每提供一辆得0.5分，本小项最高得2分。 2.供应商投入本项目的非冷藏式货车，每提供一辆得0.5分，本小项最高得1分。 备注：供应商投入本项目的配送车辆自有或租赁均可，自有车辆提供有效的证明文件扫描件；租赁须提供有效期内的租赁合同复印件。</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r>
              <w:rPr/>
              <w:t>，（等次分值选择：</w:t>
            </w:r>
            <w:r>
              <w:rPr/>
              <w:t>0.0;</w:t>
            </w:r>
            <w:r>
              <w:rPr/>
              <w:t>1.0;</w:t>
            </w:r>
            <w:r>
              <w:rPr/>
              <w:t>2.0;</w:t>
            </w:r>
            <w:r>
              <w:rPr/>
              <w:t>3.0;</w:t>
            </w:r>
            <w:r>
              <w:rPr/>
              <w:t>4.0;</w:t>
            </w:r>
            <w:r>
              <w:rPr/>
              <w:t>5.0;</w:t>
            </w:r>
            <w:r>
              <w:rPr/>
              <w:t>）</w:t>
            </w:r>
          </w:p>
        </w:tc>
        <w:tc>
          <w:tcPr>
            <w:tcW w:type="dxa" w:w="5076"/>
          </w:tcPr>
          <w:p>
            <w:pPr>
              <w:pStyle w:val="null3"/>
              <w:jc w:val="left"/>
            </w:pPr>
            <w:r>
              <w:rPr/>
              <w:t>供应商提供2021年1月1日以来签订的同类项目业绩（以签订时间为准），每提供一项业绩，得1分，最高得5分。 注：须同时提供以下证明材料： 相关合同复印件和供应商开具的发票并加盖供应商公章</w:t>
            </w:r>
          </w:p>
        </w:tc>
      </w:tr>
      <w:tr>
        <w:tc>
          <w:tcPr>
            <w:tcW w:type="dxa" w:w="922"/>
            <w:gridSpan w:val="2"/>
            <w:vMerge/>
          </w:tcPr>
          <w:p/>
        </w:tc>
        <w:tc>
          <w:tcPr>
            <w:tcW w:type="dxa" w:w="2307"/>
          </w:tcPr>
          <w:p>
            <w:pPr>
              <w:pStyle w:val="null3"/>
              <w:jc w:val="left"/>
            </w:pPr>
            <w:r>
              <w:rPr/>
              <w:t>客户评价 (5.0分)</w:t>
            </w:r>
            <w:r>
              <w:rPr/>
              <w:t>，（等次分值选择：</w:t>
            </w:r>
            <w:r>
              <w:rPr/>
              <w:t>0.0;</w:t>
            </w:r>
            <w:r>
              <w:rPr/>
              <w:t>1.0;</w:t>
            </w:r>
            <w:r>
              <w:rPr/>
              <w:t>2.0;</w:t>
            </w:r>
            <w:r>
              <w:rPr/>
              <w:t>3.0;</w:t>
            </w:r>
            <w:r>
              <w:rPr/>
              <w:t>4.0;</w:t>
            </w:r>
            <w:r>
              <w:rPr/>
              <w:t>5.0;</w:t>
            </w:r>
            <w:r>
              <w:rPr/>
              <w:t>）</w:t>
            </w:r>
          </w:p>
        </w:tc>
        <w:tc>
          <w:tcPr>
            <w:tcW w:type="dxa" w:w="5076"/>
          </w:tcPr>
          <w:p>
            <w:pPr>
              <w:pStyle w:val="null3"/>
              <w:jc w:val="left"/>
            </w:pPr>
            <w:r>
              <w:rPr/>
              <w:t>依据2021年1月1日以来，供应商提供的同类项目业绩的客户评价情况，每有一项类似优、满意等正面相关字眼的评价得1分，最高得5分。客户评价必须盖有业主或采购人公章。同一客户或同一项目提供多项用户满意度评价的，按一项计算。</w:t>
            </w:r>
          </w:p>
        </w:tc>
      </w:tr>
      <w:tr>
        <w:tc>
          <w:tcPr>
            <w:tcW w:type="dxa" w:w="922"/>
            <w:gridSpan w:val="2"/>
            <w:vMerge/>
          </w:tcPr>
          <w:p/>
        </w:tc>
        <w:tc>
          <w:tcPr>
            <w:tcW w:type="dxa" w:w="2307"/>
          </w:tcPr>
          <w:p>
            <w:pPr>
              <w:pStyle w:val="null3"/>
              <w:jc w:val="left"/>
            </w:pPr>
            <w:r>
              <w:rPr/>
              <w:t>管理体系认证证书 (8.0分)</w:t>
            </w:r>
            <w:r>
              <w:rPr/>
              <w:t>，（等次分值选择：</w:t>
            </w:r>
            <w:r>
              <w:rPr/>
              <w:t>0.0;</w:t>
            </w:r>
            <w:r>
              <w:rPr/>
              <w:t>2.0;</w:t>
            </w:r>
            <w:r>
              <w:rPr/>
              <w:t>4.0;</w:t>
            </w:r>
            <w:r>
              <w:rPr/>
              <w:t>6.0;</w:t>
            </w:r>
            <w:r>
              <w:rPr/>
              <w:t>8.0;</w:t>
            </w:r>
            <w:r>
              <w:rPr/>
              <w:t>）</w:t>
            </w:r>
          </w:p>
        </w:tc>
        <w:tc>
          <w:tcPr>
            <w:tcW w:type="dxa" w:w="5076"/>
          </w:tcPr>
          <w:p>
            <w:pPr>
              <w:pStyle w:val="null3"/>
              <w:jc w:val="left"/>
            </w:pPr>
            <w:r>
              <w:rPr/>
              <w:t>1、具有有效的食品安全管理体系认证证书； 2、具有有效的危害分析与关键控制点体系（HACCP体系）认证证书； 3、具有有效的生鲜农产品供应商服务规范体系认证证书； 4、具有有效的食品配送操作规程体系认证证书”； 每提供一项得2分，最高8分，不提供不得分。 注：提供有效期内证书复印件以及“全国认证认可信息公共服务平台”网站的查询结果截图，未按上述要求提供证明材料或证书已失效或撤销或暂停的不得分。</w:t>
            </w:r>
          </w:p>
        </w:tc>
      </w:tr>
      <w:tr>
        <w:tc>
          <w:tcPr>
            <w:tcW w:type="dxa" w:w="922"/>
            <w:gridSpan w:val="2"/>
            <w:vMerge/>
          </w:tcPr>
          <w:p/>
        </w:tc>
        <w:tc>
          <w:tcPr>
            <w:tcW w:type="dxa" w:w="2307"/>
          </w:tcPr>
          <w:p>
            <w:pPr>
              <w:pStyle w:val="null3"/>
              <w:jc w:val="left"/>
            </w:pPr>
            <w:r>
              <w:rPr/>
              <w:t>蔬菜生产基地面积 (3.0分)</w:t>
            </w:r>
            <w:r>
              <w:rPr/>
              <w:t>，（等次分值选择：</w:t>
            </w:r>
            <w:r>
              <w:rPr/>
              <w:t>0.0;</w:t>
            </w:r>
            <w:r>
              <w:rPr/>
              <w:t>1.0;</w:t>
            </w:r>
            <w:r>
              <w:rPr/>
              <w:t>2.0;</w:t>
            </w:r>
            <w:r>
              <w:rPr/>
              <w:t>3.0;</w:t>
            </w:r>
            <w:r>
              <w:rPr/>
              <w:t>）</w:t>
            </w:r>
          </w:p>
        </w:tc>
        <w:tc>
          <w:tcPr>
            <w:tcW w:type="dxa" w:w="5076"/>
          </w:tcPr>
          <w:p>
            <w:pPr>
              <w:pStyle w:val="null3"/>
              <w:jc w:val="left"/>
            </w:pPr>
            <w:r>
              <w:rPr/>
              <w:t>生产基地面积≥1000亩，得3分； 1000亩＞生产基地面积≥500亩，得2分； 生产基地面积＜500亩，得1分。 注：（1）基地自有：供应商需提供基地所在地产权证明或有效的土地租赁合同复印件，须体现以亩为单位的面积，不是以亩为单位的须自行换算并附上，否则不计分。（2）合作基地：提供以供应商名义签订的合作协议（或合同）复印件，材料须体现面积大小（不同单位的须自行换算并附上），否则需另附相关证明材料复印件。不提供、提供不全或专家无法认定的不得分。</w:t>
            </w:r>
          </w:p>
        </w:tc>
      </w:tr>
      <w:tr>
        <w:tc>
          <w:tcPr>
            <w:tcW w:type="dxa" w:w="922"/>
            <w:gridSpan w:val="2"/>
            <w:vMerge/>
          </w:tcPr>
          <w:p/>
        </w:tc>
        <w:tc>
          <w:tcPr>
            <w:tcW w:type="dxa" w:w="2307"/>
          </w:tcPr>
          <w:p>
            <w:pPr>
              <w:pStyle w:val="null3"/>
              <w:jc w:val="left"/>
            </w:pPr>
            <w:r>
              <w:rPr/>
              <w:t>加工、销售、配送场所面积 (4.0分)</w:t>
            </w:r>
            <w:r>
              <w:rPr/>
              <w:t>，（等次分值选择：</w:t>
            </w:r>
            <w:r>
              <w:rPr/>
              <w:t>0.0;</w:t>
            </w:r>
            <w:r>
              <w:rPr/>
              <w:t>1.0;</w:t>
            </w:r>
            <w:r>
              <w:rPr/>
              <w:t>2.0;</w:t>
            </w:r>
            <w:r>
              <w:rPr/>
              <w:t>3.0;</w:t>
            </w:r>
            <w:r>
              <w:rPr/>
              <w:t>4.0;</w:t>
            </w:r>
            <w:r>
              <w:rPr/>
              <w:t>）</w:t>
            </w:r>
          </w:p>
        </w:tc>
        <w:tc>
          <w:tcPr>
            <w:tcW w:type="dxa" w:w="5076"/>
          </w:tcPr>
          <w:p>
            <w:pPr>
              <w:pStyle w:val="null3"/>
              <w:jc w:val="left"/>
            </w:pPr>
            <w:r>
              <w:rPr/>
              <w:t>1、场所面积≥1000㎡，得4分； 2、1000㎡＞场所面积≥500㎡，得3分； 3、500㎡＞场所面积≥300㎡，得2分； 4、场所面积＜300㎡，得1分。 注：须同时提供以下证明材料： （1）场所现场图片，面积的证明材料。 （2）有效的土地使用权证明材料或场地租赁合同的复印件并加盖供应商公章。 （3）不提供证明文件不得分。</w:t>
            </w:r>
          </w:p>
        </w:tc>
      </w:tr>
      <w:tr>
        <w:tc>
          <w:tcPr>
            <w:tcW w:type="dxa" w:w="922"/>
            <w:gridSpan w:val="2"/>
            <w:vMerge/>
          </w:tcPr>
          <w:p/>
        </w:tc>
        <w:tc>
          <w:tcPr>
            <w:tcW w:type="dxa" w:w="2307"/>
          </w:tcPr>
          <w:p>
            <w:pPr>
              <w:pStyle w:val="null3"/>
              <w:jc w:val="left"/>
            </w:pPr>
            <w:r>
              <w:rPr/>
              <w:t>食品安全责任险 (5.0分)</w:t>
            </w:r>
            <w:r>
              <w:rPr/>
              <w:t>，（等次分值选择：</w:t>
            </w:r>
            <w:r>
              <w:rPr/>
              <w:t>0.0;</w:t>
            </w:r>
            <w:r>
              <w:rPr/>
              <w:t>1.0;</w:t>
            </w:r>
            <w:r>
              <w:rPr/>
              <w:t>3.0;</w:t>
            </w:r>
            <w:r>
              <w:rPr/>
              <w:t>5.0;</w:t>
            </w:r>
            <w:r>
              <w:rPr/>
              <w:t>）</w:t>
            </w:r>
          </w:p>
        </w:tc>
        <w:tc>
          <w:tcPr>
            <w:tcW w:type="dxa" w:w="5076"/>
          </w:tcPr>
          <w:p>
            <w:pPr>
              <w:pStyle w:val="null3"/>
              <w:jc w:val="left"/>
            </w:pPr>
            <w:r>
              <w:rPr/>
              <w:t>根据供应商购买了食品安全责任险进行评审： 1、累计赔偿限额3000万元及以上的，得5分； 2、累计赔偿限额大于或等于1000万元且小于3000万元的，得3分； 3、累计赔偿限额大于或等于500万元且小于1000万元，得1分，其他不得分。 注：需提供有效的保单（有效期涵盖本项目服务期）及发票复印件并加盖公章。如未购买食品安全责任险或保险有效期未涵盖本项目服务期的，需承诺成交后购买或续保至本项目合同结束，否则不得分（提供承诺函，承诺函须体现累计赔偿限额，格式自拟）。</w:t>
            </w:r>
          </w:p>
        </w:tc>
      </w:tr>
      <w:tr>
        <w:tc>
          <w:tcPr>
            <w:tcW w:type="dxa" w:w="922"/>
            <w:gridSpan w:val="2"/>
            <w:vMerge/>
          </w:tcPr>
          <w:p/>
        </w:tc>
        <w:tc>
          <w:tcPr>
            <w:tcW w:type="dxa" w:w="2307"/>
          </w:tcPr>
          <w:p>
            <w:pPr>
              <w:pStyle w:val="null3"/>
              <w:jc w:val="left"/>
            </w:pPr>
            <w:r>
              <w:rPr/>
              <w:t>项目负责人资历 (1.0分)</w:t>
            </w:r>
            <w:r>
              <w:rPr/>
              <w:t>，（等次分值选择：</w:t>
            </w:r>
            <w:r>
              <w:rPr/>
              <w:t>0.0;</w:t>
            </w:r>
            <w:r>
              <w:rPr/>
              <w:t>0.5;</w:t>
            </w:r>
            <w:r>
              <w:rPr/>
              <w:t>1.0;</w:t>
            </w:r>
            <w:r>
              <w:rPr/>
              <w:t>）</w:t>
            </w:r>
          </w:p>
        </w:tc>
        <w:tc>
          <w:tcPr>
            <w:tcW w:type="dxa" w:w="5076"/>
          </w:tcPr>
          <w:p>
            <w:pPr>
              <w:pStyle w:val="null3"/>
              <w:jc w:val="left"/>
            </w:pPr>
            <w:r>
              <w:rPr/>
              <w:t>1.项目负责人（限1人）：本项最高得1分。 ①具有高级食品安全管理员证书或高级食品安全管理员考试合格证明的，得0.5分。 ②具有高级餐饮职业经理人证书的，得0.5分。 注：需提供人员相关证书（或考试合格证明）复印件及人员磋商截止时间前三个月中任意一个月《投保单》或《社会保险参保证明》，或单位代缴个人所得税税单作为证明材料。</w:t>
            </w:r>
          </w:p>
        </w:tc>
      </w:tr>
      <w:tr>
        <w:tc>
          <w:tcPr>
            <w:tcW w:type="dxa" w:w="922"/>
            <w:gridSpan w:val="2"/>
            <w:vMerge/>
          </w:tcPr>
          <w:p/>
        </w:tc>
        <w:tc>
          <w:tcPr>
            <w:tcW w:type="dxa" w:w="2307"/>
          </w:tcPr>
          <w:p>
            <w:pPr>
              <w:pStyle w:val="null3"/>
              <w:jc w:val="left"/>
            </w:pPr>
            <w:r>
              <w:rPr/>
              <w:t>项目团队服务人员（项目负责人除外） (3.0分)</w:t>
            </w:r>
            <w:r>
              <w:rPr/>
              <w:t>，（等次分值选择：</w:t>
            </w:r>
            <w:r>
              <w:rPr/>
              <w:t>0.0;</w:t>
            </w:r>
            <w:r>
              <w:rPr/>
              <w:t>0.5;</w:t>
            </w:r>
            <w:r>
              <w:rPr/>
              <w:t>1.0;</w:t>
            </w:r>
            <w:r>
              <w:rPr/>
              <w:t>1.5;</w:t>
            </w:r>
            <w:r>
              <w:rPr/>
              <w:t>2.0;</w:t>
            </w:r>
            <w:r>
              <w:rPr/>
              <w:t>2.5;</w:t>
            </w:r>
            <w:r>
              <w:rPr/>
              <w:t>3.0;</w:t>
            </w:r>
            <w:r>
              <w:rPr/>
              <w:t>）</w:t>
            </w:r>
          </w:p>
        </w:tc>
        <w:tc>
          <w:tcPr>
            <w:tcW w:type="dxa" w:w="5076"/>
          </w:tcPr>
          <w:p>
            <w:pPr>
              <w:pStyle w:val="null3"/>
              <w:jc w:val="left"/>
            </w:pPr>
            <w:r>
              <w:rPr/>
              <w:t>项目团队服务人员（项目负责人除外）：本项最高得3分 ①具有高级食品安全管理员证书或高级食品安全管理员考试合格证明，每提供一个得0.5分，本小项最高得2分。 ②具有食品检验工证书的，每提供一个得0.5分，最高得1分。本小项最高得1分。 注：需提供人员相关证书（或考试合格证明）复印件及人员磋商截止时间前三个月中任意一个月《投保单》或《社会保险参保证明》，或单位代缴个人所得税税单作为证明材料。</w:t>
            </w:r>
          </w:p>
        </w:tc>
      </w:tr>
      <w:tr>
        <w:tc>
          <w:tcPr>
            <w:tcW w:type="dxa" w:w="922"/>
            <w:gridSpan w:val="2"/>
            <w:vMerge/>
          </w:tcPr>
          <w:p/>
        </w:tc>
        <w:tc>
          <w:tcPr>
            <w:tcW w:type="dxa" w:w="2307"/>
          </w:tcPr>
          <w:p>
            <w:pPr>
              <w:pStyle w:val="null3"/>
              <w:jc w:val="left"/>
            </w:pPr>
            <w:r>
              <w:rPr/>
              <w:t>服务便利性 (1.0分)</w:t>
            </w:r>
            <w:r>
              <w:rPr/>
              <w:t>，（等次分值选择：</w:t>
            </w:r>
            <w:r>
              <w:rPr/>
              <w:t>0.0;</w:t>
            </w:r>
            <w:r>
              <w:rPr/>
              <w:t>0.5;</w:t>
            </w:r>
            <w:r>
              <w:rPr/>
              <w:t>1.0;</w:t>
            </w:r>
            <w:r>
              <w:rPr/>
              <w:t>）</w:t>
            </w:r>
          </w:p>
        </w:tc>
        <w:tc>
          <w:tcPr>
            <w:tcW w:type="dxa" w:w="5076"/>
          </w:tcPr>
          <w:p>
            <w:pPr>
              <w:pStyle w:val="null3"/>
              <w:jc w:val="left"/>
            </w:pPr>
            <w:r>
              <w:rPr/>
              <w:t>投标人具有较好的应急服务响应能力，能提供快速的服务响应并到达采购人单位现场提供服务： 1、响应时间≤30分钟，得1分； 2、30分钟＜响应时间≤60分钟，得0.5分； 3、无或其他不得分。 注：提供加盖投标人公章的承诺函（格式自拟）作为证明文件，无或未按要求递交证明材料的不得分。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p>
    <w:p>
      <w:pPr>
        <w:pStyle w:val="null3"/>
        <w:jc w:val="both"/>
      </w:pPr>
      <w:r>
        <w:rPr>
          <w:sz w:val="21"/>
          <w:color w:val="222222"/>
        </w:rPr>
        <w:t xml:space="preserve"> </w:t>
      </w:r>
      <w:r>
        <w:rPr>
          <w:sz w:val="21"/>
          <w:color w:val="222222"/>
        </w:rPr>
        <w:t>根据</w:t>
      </w:r>
      <w:r>
        <w:rPr>
          <w:sz w:val="15"/>
          <w:u w:val="single"/>
        </w:rPr>
        <w:t xml:space="preserve">         </w:t>
      </w:r>
      <w:r>
        <w:rPr>
          <w:sz w:val="15"/>
          <w:u w:val="single"/>
        </w:rPr>
        <w:t>项目</w:t>
      </w:r>
      <w:r>
        <w:rPr>
          <w:sz w:val="21"/>
          <w:color w:val="222222"/>
        </w:rPr>
        <w:t>的采购结果，按照《中华人民共和国政府采购法》《中华人民共和国民法典</w:t>
      </w:r>
      <w:r>
        <w:rPr>
          <w:sz w:val="21"/>
          <w:color w:val="222222"/>
        </w:rPr>
        <w:t>(</w:t>
      </w:r>
      <w:r>
        <w:rPr>
          <w:sz w:val="21"/>
          <w:color w:val="222222"/>
        </w:rPr>
        <w:t>合同编</w:t>
      </w:r>
      <w:r>
        <w:rPr>
          <w:sz w:val="21"/>
          <w:color w:val="222222"/>
        </w:rPr>
        <w:t>)</w:t>
      </w:r>
      <w:r>
        <w:rPr>
          <w:sz w:val="21"/>
          <w:color w:val="222222"/>
        </w:rPr>
        <w:t>》的规定，经双方协商，本着平等互利和诚实信用的原则，一致同意遵守本合同如下。</w:t>
      </w:r>
    </w:p>
    <w:p>
      <w:pPr>
        <w:pStyle w:val="null3"/>
        <w:ind w:firstLine="384"/>
        <w:jc w:val="both"/>
      </w:pPr>
      <w:r>
        <w:rPr>
          <w:sz w:val="19"/>
          <w:b/>
        </w:rPr>
        <w:t>一、合同金额</w:t>
      </w:r>
    </w:p>
    <w:p>
      <w:pPr>
        <w:pStyle w:val="null3"/>
        <w:ind w:firstLine="384"/>
        <w:jc w:val="both"/>
      </w:pPr>
      <w:r>
        <w:rPr>
          <w:sz w:val="19"/>
        </w:rPr>
        <w:t>(</w:t>
      </w:r>
      <w:r>
        <w:rPr>
          <w:sz w:val="19"/>
        </w:rPr>
        <w:t>一</w:t>
      </w:r>
      <w:r>
        <w:rPr>
          <w:sz w:val="19"/>
        </w:rPr>
        <w:t>)</w:t>
      </w:r>
      <w:r>
        <w:rPr>
          <w:sz w:val="19"/>
        </w:rPr>
        <w:t>合同金额：本项目预算金额为人民币</w:t>
      </w:r>
      <w:r>
        <w:rPr>
          <w:sz w:val="19"/>
        </w:rPr>
        <w:t>140</w:t>
      </w:r>
      <w:r>
        <w:rPr>
          <w:sz w:val="19"/>
        </w:rPr>
        <w:t>万元</w:t>
      </w:r>
      <w:r>
        <w:rPr>
          <w:u w:val="single"/>
        </w:rPr>
        <w:t xml:space="preserve"> </w:t>
      </w:r>
      <w:r>
        <w:rPr>
          <w:sz w:val="19"/>
        </w:rPr>
        <w:t>。中标折扣率为</w:t>
      </w:r>
      <w:r>
        <w:rPr>
          <w:sz w:val="19"/>
        </w:rPr>
        <w:t xml:space="preserve">        </w:t>
      </w:r>
      <w:r>
        <w:rPr>
          <w:sz w:val="19"/>
        </w:rPr>
        <w:t>。最终支付金额以实际供货量结算金额为准，服务期内不高于预算金额。</w:t>
      </w:r>
    </w:p>
    <w:p>
      <w:pPr>
        <w:pStyle w:val="null3"/>
        <w:ind w:firstLine="384"/>
        <w:jc w:val="both"/>
      </w:pPr>
      <w:r>
        <w:rPr>
          <w:sz w:val="19"/>
        </w:rPr>
        <w:t>(</w:t>
      </w:r>
      <w:r>
        <w:rPr>
          <w:sz w:val="19"/>
        </w:rPr>
        <w:t>三</w:t>
      </w:r>
      <w:r>
        <w:rPr>
          <w:sz w:val="19"/>
        </w:rPr>
        <w:t>)</w:t>
      </w:r>
      <w:r>
        <w:rPr>
          <w:sz w:val="19"/>
        </w:rPr>
        <w:t>供货价为全包价包括了乙方货物采购、初加工自然损耗费用、市场调查、包装、配送运输费、装卸、搬运、不合格货物的退换、人工费（社保、节假日慰问金等）、交通费、运营、保险、验收、售后服务、税费、其他伴随服务费用及合同实施过程中的应预见和不可预见费用等完成本招标内容所需的一切费用，甲方不再支付任何额外费用。</w:t>
      </w:r>
    </w:p>
    <w:p>
      <w:pPr>
        <w:pStyle w:val="null3"/>
        <w:ind w:firstLine="384"/>
        <w:jc w:val="both"/>
      </w:pPr>
      <w:r>
        <w:rPr>
          <w:sz w:val="19"/>
          <w:b/>
        </w:rPr>
        <w:t>二、项目服务期</w:t>
      </w:r>
    </w:p>
    <w:p>
      <w:pPr>
        <w:pStyle w:val="null3"/>
        <w:ind w:firstLine="384"/>
        <w:jc w:val="both"/>
      </w:pPr>
      <w:r>
        <w:rPr>
          <w:sz w:val="19"/>
        </w:rPr>
        <w:t>自合同签订后且服务期开始之日（以合同约定日期为准）起</w:t>
      </w:r>
      <w:r>
        <w:rPr>
          <w:sz w:val="19"/>
        </w:rPr>
        <w:t>1</w:t>
      </w:r>
      <w:r>
        <w:rPr>
          <w:sz w:val="19"/>
        </w:rPr>
        <w:t>年或结算金额累计达到合同金额时结束（因乙方违约导致合同提前解除的除外）。</w:t>
      </w:r>
    </w:p>
    <w:p>
      <w:pPr>
        <w:pStyle w:val="null3"/>
        <w:ind w:firstLine="384"/>
        <w:jc w:val="both"/>
      </w:pPr>
      <w:r>
        <w:rPr>
          <w:sz w:val="19"/>
        </w:rPr>
        <w:t>服务期：</w:t>
      </w:r>
      <w:r>
        <w:rPr>
          <w:sz w:val="19"/>
          <w:u w:val="single"/>
        </w:rPr>
        <w:t>2025</w:t>
      </w:r>
      <w:r>
        <w:rPr>
          <w:sz w:val="19"/>
        </w:rPr>
        <w:t>年</w:t>
      </w:r>
      <w:r>
        <w:rPr>
          <w:u w:val="single"/>
        </w:rPr>
        <w:t xml:space="preserve">  </w:t>
      </w:r>
      <w:r>
        <w:rPr>
          <w:sz w:val="19"/>
        </w:rPr>
        <w:t>月</w:t>
      </w:r>
      <w:r>
        <w:rPr>
          <w:u w:val="single"/>
        </w:rPr>
        <w:t xml:space="preserve">  </w:t>
      </w:r>
      <w:r>
        <w:rPr>
          <w:sz w:val="19"/>
        </w:rPr>
        <w:t>日起至</w:t>
      </w:r>
      <w:r>
        <w:rPr>
          <w:sz w:val="19"/>
          <w:u w:val="single"/>
        </w:rPr>
        <w:t>202</w:t>
      </w:r>
      <w:r>
        <w:rPr>
          <w:u w:val="single"/>
        </w:rPr>
        <w:t xml:space="preserve"> </w:t>
      </w:r>
      <w:r>
        <w:rPr>
          <w:sz w:val="19"/>
        </w:rPr>
        <w:t>年</w:t>
      </w:r>
      <w:r>
        <w:rPr>
          <w:u w:val="single"/>
        </w:rPr>
        <w:t xml:space="preserve">  </w:t>
      </w:r>
      <w:r>
        <w:rPr>
          <w:sz w:val="19"/>
        </w:rPr>
        <w:t>月</w:t>
      </w:r>
      <w:r>
        <w:rPr>
          <w:u w:val="single"/>
        </w:rPr>
        <w:t xml:space="preserve">   </w:t>
      </w:r>
      <w:r>
        <w:rPr>
          <w:sz w:val="19"/>
        </w:rPr>
        <w:t>日止（签订合同时，甲方有权根据实际需要调整服务期的起止时间）。</w:t>
      </w:r>
    </w:p>
    <w:p>
      <w:pPr>
        <w:pStyle w:val="null3"/>
        <w:ind w:firstLine="384"/>
        <w:jc w:val="both"/>
      </w:pPr>
      <w:r>
        <w:rPr>
          <w:sz w:val="19"/>
          <w:b/>
        </w:rPr>
        <w:t>三、服务地点</w:t>
      </w:r>
    </w:p>
    <w:p>
      <w:pPr>
        <w:pStyle w:val="null3"/>
        <w:ind w:firstLine="384"/>
        <w:jc w:val="both"/>
      </w:pPr>
      <w:r>
        <w:rPr>
          <w:sz w:val="19"/>
        </w:rPr>
        <w:t>广州市白云区人民政府京溪街道办事处食堂（</w:t>
      </w:r>
      <w:r>
        <w:rPr>
          <w:sz w:val="21"/>
        </w:rPr>
        <w:t>广州市白云区京溪中路</w:t>
      </w:r>
      <w:r>
        <w:rPr>
          <w:sz w:val="21"/>
        </w:rPr>
        <w:t>28</w:t>
      </w:r>
      <w:r>
        <w:rPr>
          <w:sz w:val="21"/>
        </w:rPr>
        <w:t>号</w:t>
      </w:r>
      <w:r>
        <w:rPr>
          <w:sz w:val="21"/>
        </w:rPr>
        <w:t>2</w:t>
      </w:r>
      <w:r>
        <w:rPr>
          <w:sz w:val="21"/>
        </w:rPr>
        <w:t>楼</w:t>
      </w:r>
      <w:r>
        <w:rPr>
          <w:sz w:val="19"/>
        </w:rPr>
        <w:t>），甲方指定地点。</w:t>
      </w:r>
    </w:p>
    <w:p>
      <w:pPr>
        <w:pStyle w:val="null3"/>
        <w:ind w:firstLine="384"/>
        <w:jc w:val="both"/>
      </w:pPr>
      <w:r>
        <w:rPr>
          <w:sz w:val="19"/>
          <w:b/>
        </w:rPr>
        <w:t>四、结算基准价及结算方式</w:t>
      </w:r>
    </w:p>
    <w:p>
      <w:pPr>
        <w:pStyle w:val="null3"/>
        <w:ind w:firstLine="384"/>
        <w:jc w:val="both"/>
      </w:pPr>
      <w:r>
        <w:rPr>
          <w:sz w:val="19"/>
        </w:rPr>
        <w:t>1.</w:t>
      </w:r>
      <w:r>
        <w:rPr>
          <w:sz w:val="19"/>
        </w:rPr>
        <w:t>结算基准价：</w:t>
      </w:r>
    </w:p>
    <w:p>
      <w:pPr>
        <w:pStyle w:val="null3"/>
        <w:ind w:firstLine="384"/>
        <w:jc w:val="both"/>
      </w:pPr>
      <w:r>
        <w:rPr>
          <w:sz w:val="21"/>
        </w:rPr>
        <w:t>以</w:t>
      </w:r>
      <w:r>
        <w:rPr>
          <w:sz w:val="21"/>
        </w:rPr>
        <w:t>15</w:t>
      </w:r>
      <w:r>
        <w:rPr>
          <w:sz w:val="21"/>
        </w:rPr>
        <w:t>天为周期，每月</w:t>
      </w:r>
      <w:r>
        <w:rPr>
          <w:sz w:val="21"/>
        </w:rPr>
        <w:t>1</w:t>
      </w:r>
      <w:r>
        <w:rPr>
          <w:sz w:val="21"/>
        </w:rPr>
        <w:t>日、</w:t>
      </w:r>
      <w:r>
        <w:rPr>
          <w:sz w:val="21"/>
        </w:rPr>
        <w:t>16</w:t>
      </w:r>
      <w:r>
        <w:rPr>
          <w:sz w:val="21"/>
        </w:rPr>
        <w:t>日为定价日，水果、瓜果蔬菜、冻品、猪肉类以定价日当天“广州市发展和改革委员会网站</w:t>
      </w:r>
      <w:r>
        <w:rPr>
          <w:sz w:val="21"/>
        </w:rPr>
        <w:t>http://fgw.gz.gov.cn/</w:t>
      </w:r>
      <w:r>
        <w:rPr>
          <w:sz w:val="21"/>
        </w:rPr>
        <w:t>”的专题专栏“广州菜篮子价格”中食材价格的“全市菜篮子平均零售价”，经甲方审核后作为基准价，每月</w:t>
      </w:r>
      <w:r>
        <w:rPr>
          <w:sz w:val="21"/>
        </w:rPr>
        <w:t>1-15</w:t>
      </w:r>
      <w:r>
        <w:rPr>
          <w:sz w:val="21"/>
        </w:rPr>
        <w:t>日以当月</w:t>
      </w:r>
      <w:r>
        <w:rPr>
          <w:sz w:val="21"/>
        </w:rPr>
        <w:t>1</w:t>
      </w:r>
      <w:r>
        <w:rPr>
          <w:sz w:val="21"/>
        </w:rPr>
        <w:t>日前甲方审核后的菜篮子价格为基准价，每月</w:t>
      </w:r>
      <w:r>
        <w:rPr>
          <w:sz w:val="21"/>
        </w:rPr>
        <w:t>16</w:t>
      </w:r>
      <w:r>
        <w:rPr>
          <w:sz w:val="21"/>
        </w:rPr>
        <w:t>日到月底以当月</w:t>
      </w:r>
      <w:r>
        <w:rPr>
          <w:sz w:val="21"/>
        </w:rPr>
        <w:t>16</w:t>
      </w:r>
      <w:r>
        <w:rPr>
          <w:sz w:val="21"/>
        </w:rPr>
        <w:t>日前甲方审核后的菜篮子价格为基准价；广州市菜篮子价格信息没有的食材价格信息，以甲方所在地附近周边市场随机抽取</w:t>
      </w:r>
      <w:r>
        <w:rPr>
          <w:sz w:val="21"/>
        </w:rPr>
        <w:t>3</w:t>
      </w:r>
      <w:r>
        <w:rPr>
          <w:sz w:val="21"/>
        </w:rPr>
        <w:t>家或以上同类食材的平均价经甲方审核后为基准价。</w:t>
      </w:r>
    </w:p>
    <w:p>
      <w:pPr>
        <w:pStyle w:val="null3"/>
        <w:ind w:firstLine="384"/>
        <w:jc w:val="both"/>
      </w:pPr>
      <w:r>
        <w:rPr>
          <w:sz w:val="19"/>
        </w:rPr>
        <w:t>2.</w:t>
      </w:r>
      <w:r>
        <w:rPr>
          <w:sz w:val="19"/>
        </w:rPr>
        <w:t>结算方式：</w:t>
      </w:r>
    </w:p>
    <w:p>
      <w:pPr>
        <w:pStyle w:val="null3"/>
        <w:ind w:firstLine="384"/>
        <w:jc w:val="both"/>
      </w:pPr>
      <w:r>
        <w:rPr>
          <w:sz w:val="19"/>
        </w:rPr>
        <w:t>中标人应根据中标价（折扣率）确认结算价，按采购人当月实际采购量制定每月结算清单，结算清单应在次月</w:t>
      </w:r>
      <w:r>
        <w:rPr>
          <w:sz w:val="19"/>
        </w:rPr>
        <w:t>5</w:t>
      </w:r>
      <w:r>
        <w:rPr>
          <w:sz w:val="19"/>
        </w:rPr>
        <w:t>日前交采购人确认。每月采购量的总结算款</w:t>
      </w:r>
      <w:r>
        <w:rPr>
          <w:sz w:val="19"/>
        </w:rPr>
        <w:t>=</w:t>
      </w:r>
      <w:r>
        <w:rPr>
          <w:sz w:val="19"/>
        </w:rPr>
        <w:t>∑【对应货物结算基准价×（</w:t>
      </w:r>
      <w:r>
        <w:rPr>
          <w:sz w:val="19"/>
        </w:rPr>
        <w:t>1-</w:t>
      </w:r>
      <w:r>
        <w:rPr>
          <w:sz w:val="19"/>
        </w:rPr>
        <w:t>中标折扣率）×月实际采购数量】</w:t>
      </w:r>
    </w:p>
    <w:p>
      <w:pPr>
        <w:pStyle w:val="null3"/>
        <w:ind w:firstLine="384"/>
        <w:jc w:val="both"/>
      </w:pPr>
      <w:r>
        <w:rPr>
          <w:sz w:val="19"/>
          <w:b/>
        </w:rPr>
        <w:t>五、付款方式</w:t>
      </w:r>
    </w:p>
    <w:p>
      <w:pPr>
        <w:pStyle w:val="null3"/>
        <w:ind w:firstLine="384"/>
        <w:jc w:val="both"/>
      </w:pPr>
      <w:r>
        <w:rPr>
          <w:sz w:val="19"/>
        </w:rPr>
        <w:t>1.</w:t>
      </w:r>
      <w:r>
        <w:rPr>
          <w:sz w:val="19"/>
        </w:rPr>
        <w:t>货款按月度结算，在办理付款手续之前双方须对供应货物的品种、数量、单价、金额等进行统计，并核实无误。</w:t>
      </w:r>
    </w:p>
    <w:p>
      <w:pPr>
        <w:pStyle w:val="null3"/>
        <w:ind w:firstLine="384"/>
        <w:jc w:val="both"/>
      </w:pPr>
      <w:r>
        <w:rPr>
          <w:sz w:val="19"/>
        </w:rPr>
        <w:t>2.</w:t>
      </w:r>
      <w:r>
        <w:rPr>
          <w:sz w:val="19"/>
        </w:rPr>
        <w:t>中标人在完成月度供货订单后，于次月度首月</w:t>
      </w:r>
      <w:r>
        <w:rPr>
          <w:sz w:val="19"/>
        </w:rPr>
        <w:t>10</w:t>
      </w:r>
      <w:r>
        <w:rPr>
          <w:sz w:val="19"/>
        </w:rPr>
        <w:t>日前凭国家正式含税发票向采购人申请付款，采购人收到申请后在</w:t>
      </w:r>
      <w:r>
        <w:rPr>
          <w:sz w:val="19"/>
        </w:rPr>
        <w:t>7</w:t>
      </w:r>
      <w:r>
        <w:rPr>
          <w:sz w:val="19"/>
        </w:rPr>
        <w:t>个工作日内办理相关结算支付手续。</w:t>
      </w:r>
    </w:p>
    <w:p>
      <w:pPr>
        <w:pStyle w:val="null3"/>
        <w:ind w:firstLine="384"/>
        <w:jc w:val="both"/>
      </w:pPr>
      <w:r>
        <w:rPr/>
        <w:t xml:space="preserve"> </w:t>
      </w:r>
      <w:r>
        <w:rPr>
          <w:sz w:val="19"/>
        </w:rPr>
        <w:t>3.</w:t>
      </w:r>
      <w:r>
        <w:rPr>
          <w:sz w:val="19"/>
        </w:rPr>
        <w:t xml:space="preserve">中标人凭以下有效文件与采购人结算：（ </w:t>
      </w:r>
      <w:r>
        <w:rPr>
          <w:sz w:val="19"/>
        </w:rPr>
        <w:t>1</w:t>
      </w:r>
      <w:r>
        <w:rPr>
          <w:sz w:val="19"/>
        </w:rPr>
        <w:t>）合同； （</w:t>
      </w:r>
      <w:r>
        <w:rPr>
          <w:sz w:val="19"/>
        </w:rPr>
        <w:t>2</w:t>
      </w:r>
      <w:r>
        <w:rPr>
          <w:sz w:val="19"/>
        </w:rPr>
        <w:t>）中标通知书； （</w:t>
      </w:r>
      <w:r>
        <w:rPr>
          <w:sz w:val="19"/>
        </w:rPr>
        <w:t>3</w:t>
      </w:r>
      <w:r>
        <w:rPr>
          <w:sz w:val="19"/>
        </w:rPr>
        <w:t>）中标人收货凭证复印件；（</w:t>
      </w:r>
      <w:r>
        <w:rPr>
          <w:sz w:val="19"/>
        </w:rPr>
        <w:t>4</w:t>
      </w:r>
      <w:r>
        <w:rPr>
          <w:sz w:val="19"/>
        </w:rPr>
        <w:t>）结算清单含基准价定价凭证； （</w:t>
      </w:r>
      <w:r>
        <w:rPr>
          <w:sz w:val="19"/>
        </w:rPr>
        <w:t>5</w:t>
      </w:r>
      <w:r>
        <w:rPr>
          <w:sz w:val="19"/>
        </w:rPr>
        <w:t>）中标人开具的正式发票；（</w:t>
      </w:r>
      <w:r>
        <w:rPr>
          <w:sz w:val="19"/>
        </w:rPr>
        <w:t>6</w:t>
      </w:r>
      <w:r>
        <w:rPr>
          <w:sz w:val="19"/>
        </w:rPr>
        <w:t>）有效的增值税专用发票。</w:t>
      </w:r>
    </w:p>
    <w:p>
      <w:pPr>
        <w:pStyle w:val="null3"/>
        <w:ind w:firstLine="384"/>
        <w:jc w:val="both"/>
      </w:pPr>
      <w:r>
        <w:rPr>
          <w:sz w:val="19"/>
        </w:rPr>
        <w:t>4.</w:t>
      </w:r>
      <w:r>
        <w:rPr>
          <w:sz w:val="19"/>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ind w:firstLine="384"/>
        <w:jc w:val="both"/>
      </w:pPr>
      <w:r>
        <w:rPr>
          <w:sz w:val="19"/>
          <w:b/>
        </w:rPr>
        <w:t>六、履约保证金</w:t>
      </w:r>
    </w:p>
    <w:p>
      <w:pPr>
        <w:pStyle w:val="null3"/>
        <w:ind w:firstLine="384"/>
        <w:jc w:val="both"/>
      </w:pPr>
      <w:r>
        <w:rPr>
          <w:sz w:val="19"/>
        </w:rPr>
        <w:t>（</w:t>
      </w:r>
      <w:r>
        <w:rPr>
          <w:sz w:val="19"/>
        </w:rPr>
        <w:t>1</w:t>
      </w:r>
      <w:r>
        <w:rPr>
          <w:sz w:val="19"/>
        </w:rPr>
        <w:t>）履约保证金金额：合同金额的</w:t>
      </w:r>
      <w:r>
        <w:rPr>
          <w:sz w:val="19"/>
        </w:rPr>
        <w:t>5</w:t>
      </w:r>
      <w:r>
        <w:rPr>
          <w:sz w:val="19"/>
        </w:rPr>
        <w:t>；</w:t>
      </w:r>
    </w:p>
    <w:p>
      <w:pPr>
        <w:pStyle w:val="null3"/>
        <w:ind w:firstLine="384"/>
        <w:jc w:val="both"/>
      </w:pPr>
      <w:r>
        <w:rPr>
          <w:sz w:val="19"/>
        </w:rPr>
        <w:t>（</w:t>
      </w:r>
      <w:r>
        <w:rPr>
          <w:sz w:val="19"/>
        </w:rPr>
        <w:t>2</w:t>
      </w:r>
      <w:r>
        <w:rPr>
          <w:sz w:val="19"/>
        </w:rPr>
        <w:t>）交纳方式：以支票、汇票、本票或者金融机构、担保机构出具的保函等非现金形式交纳。</w:t>
      </w:r>
    </w:p>
    <w:p>
      <w:pPr>
        <w:pStyle w:val="null3"/>
        <w:ind w:firstLine="384"/>
        <w:jc w:val="both"/>
      </w:pPr>
      <w:r>
        <w:rPr>
          <w:sz w:val="19"/>
        </w:rPr>
        <w:t>（</w:t>
      </w:r>
      <w:r>
        <w:rPr>
          <w:sz w:val="19"/>
        </w:rPr>
        <w:t>3</w:t>
      </w:r>
      <w:r>
        <w:rPr>
          <w:sz w:val="19"/>
        </w:rPr>
        <w:t>）交纳时间：乙方在签订合同后</w:t>
      </w:r>
      <w:r>
        <w:rPr>
          <w:sz w:val="19"/>
        </w:rPr>
        <w:t>5</w:t>
      </w:r>
      <w:r>
        <w:rPr>
          <w:sz w:val="19"/>
        </w:rPr>
        <w:t>个工作日内一次性向甲方交纳履约保证金；</w:t>
      </w:r>
    </w:p>
    <w:p>
      <w:pPr>
        <w:pStyle w:val="null3"/>
        <w:ind w:firstLine="384"/>
        <w:jc w:val="both"/>
      </w:pPr>
      <w:r>
        <w:rPr>
          <w:sz w:val="19"/>
        </w:rPr>
        <w:t>（</w:t>
      </w:r>
      <w:r>
        <w:rPr>
          <w:sz w:val="19"/>
        </w:rPr>
        <w:t>4</w:t>
      </w:r>
      <w:r>
        <w:rPr>
          <w:sz w:val="19"/>
        </w:rPr>
        <w:t>）退回方式及时间：在合同有效期满后</w:t>
      </w:r>
      <w:r>
        <w:rPr>
          <w:sz w:val="19"/>
        </w:rPr>
        <w:t>30</w:t>
      </w:r>
      <w:r>
        <w:rPr>
          <w:sz w:val="19"/>
        </w:rPr>
        <w:t>日内由甲方以乙方交纳时的同等方式退还给乙方。</w:t>
      </w:r>
    </w:p>
    <w:p>
      <w:pPr>
        <w:pStyle w:val="null3"/>
        <w:ind w:firstLine="384"/>
        <w:jc w:val="both"/>
      </w:pPr>
      <w:r>
        <w:rPr>
          <w:sz w:val="19"/>
        </w:rPr>
        <w:t>（</w:t>
      </w:r>
      <w:r>
        <w:rPr>
          <w:sz w:val="19"/>
        </w:rPr>
        <w:t>5</w:t>
      </w:r>
      <w:r>
        <w:rPr>
          <w:sz w:val="19"/>
        </w:rPr>
        <w:t>）履约保证金有效期：至少涵盖本项目的整个服务期限。</w:t>
      </w:r>
    </w:p>
    <w:p>
      <w:pPr>
        <w:pStyle w:val="null3"/>
        <w:ind w:firstLine="384"/>
        <w:jc w:val="both"/>
      </w:pPr>
      <w:r>
        <w:rPr>
          <w:sz w:val="19"/>
        </w:rPr>
        <w:t>（</w:t>
      </w:r>
      <w:r>
        <w:rPr>
          <w:sz w:val="19"/>
        </w:rPr>
        <w:t>6</w:t>
      </w:r>
      <w:r>
        <w:rPr>
          <w:sz w:val="19"/>
        </w:rPr>
        <w:t>）甲方逾期退还履约保证金的，除应当退还履约保证金本金外，还应当每日按合同总价的</w:t>
      </w:r>
      <w:r>
        <w:rPr>
          <w:sz w:val="19"/>
        </w:rPr>
        <w:t>3</w:t>
      </w:r>
      <w:r>
        <w:rPr>
          <w:sz w:val="19"/>
        </w:rPr>
        <w:t>‰向乙方偿付违约金，但因乙方自身原因导致无法及时退还的除外。</w:t>
      </w:r>
    </w:p>
    <w:p>
      <w:pPr>
        <w:pStyle w:val="null3"/>
        <w:ind w:firstLine="384"/>
        <w:jc w:val="both"/>
      </w:pPr>
      <w:r>
        <w:rPr>
          <w:sz w:val="19"/>
        </w:rPr>
        <w:t>（</w:t>
      </w:r>
      <w:r>
        <w:rPr>
          <w:sz w:val="19"/>
        </w:rPr>
        <w:t>7</w:t>
      </w:r>
      <w:r>
        <w:rPr>
          <w:sz w:val="19"/>
        </w:rPr>
        <w:t>）不予退还的情形：</w:t>
      </w:r>
    </w:p>
    <w:p>
      <w:pPr>
        <w:pStyle w:val="null3"/>
        <w:ind w:firstLine="384"/>
        <w:jc w:val="both"/>
      </w:pPr>
      <w:r>
        <w:rPr>
          <w:sz w:val="19"/>
        </w:rPr>
        <w:t>注：如在合同执行期间因乙方违约导致履约金部分扣除，乙方必须在三个工作日内将扣除的履约保证金补齐，若不及时补齐，甲方有权扣除其余下的履约保证金并解除合同。</w:t>
      </w:r>
    </w:p>
    <w:p>
      <w:pPr>
        <w:pStyle w:val="null3"/>
        <w:ind w:firstLine="384"/>
        <w:jc w:val="both"/>
      </w:pPr>
      <w:r>
        <w:rPr>
          <w:sz w:val="19"/>
          <w:b/>
        </w:rPr>
        <w:t>七、服务内容及要求</w:t>
      </w:r>
    </w:p>
    <w:p>
      <w:pPr>
        <w:pStyle w:val="null3"/>
        <w:ind w:firstLine="384"/>
        <w:jc w:val="both"/>
      </w:pPr>
      <w:r>
        <w:rPr>
          <w:sz w:val="19"/>
          <w:b/>
        </w:rPr>
        <w:t>（一）概况</w:t>
      </w:r>
    </w:p>
    <w:p>
      <w:pPr>
        <w:pStyle w:val="null3"/>
        <w:ind w:firstLine="384"/>
        <w:jc w:val="both"/>
      </w:pPr>
      <w:r>
        <w:rPr>
          <w:sz w:val="19"/>
        </w:rPr>
        <w:t>乙方负责甲方食堂早、午、晚餐用膳所需的食用油、米类、肉类、禽（蛋）类、水产品类、菜类、瓜（水）果类、奶类、粉面类、包点类、干货类、调味料、糖水材料、凉茶类（包括但不限于厨具、餐具、洗洁精、纸巾、刀具、围裙、手套）等食堂物品的供应。服务期限为自合同签订后且服务期开始之日（以合同约定日期为准）起</w:t>
      </w:r>
      <w:r>
        <w:rPr>
          <w:sz w:val="19"/>
        </w:rPr>
        <w:t>1</w:t>
      </w:r>
      <w:r>
        <w:rPr>
          <w:sz w:val="19"/>
        </w:rPr>
        <w:t>年或结算金额累计达到合同金额时结束（因乙方违约导致合同提前解除的除外）。本合同金额参考前几年供应量设定，具体数量和品种需根据当天或每月的实际发生数确定，按实结算。</w:t>
      </w:r>
    </w:p>
    <w:p>
      <w:pPr>
        <w:pStyle w:val="null3"/>
        <w:ind w:firstLine="384"/>
        <w:jc w:val="both"/>
      </w:pPr>
      <w:r>
        <w:rPr>
          <w:sz w:val="19"/>
          <w:b/>
        </w:rPr>
        <w:t>（二）采购项目主要商品供货要求</w:t>
      </w:r>
    </w:p>
    <w:p>
      <w:pPr>
        <w:pStyle w:val="null3"/>
        <w:ind w:firstLine="384"/>
        <w:jc w:val="both"/>
      </w:pPr>
      <w:r>
        <w:rPr>
          <w:sz w:val="19"/>
          <w:b/>
        </w:rPr>
        <w:t>1.</w:t>
      </w:r>
      <w:r>
        <w:rPr>
          <w:sz w:val="19"/>
          <w:b/>
        </w:rPr>
        <w:t>粮油类主要商品供货要求</w:t>
      </w:r>
    </w:p>
    <w:p>
      <w:pPr>
        <w:pStyle w:val="null3"/>
        <w:ind w:firstLine="384"/>
        <w:jc w:val="both"/>
      </w:pPr>
      <w:r>
        <w:rPr>
          <w:sz w:val="19"/>
          <w:b/>
        </w:rPr>
        <w:t>1</w:t>
      </w:r>
      <w:r>
        <w:rPr>
          <w:sz w:val="19"/>
          <w:b/>
        </w:rPr>
        <w:t>）大米</w:t>
      </w:r>
    </w:p>
    <w:p>
      <w:pPr>
        <w:pStyle w:val="null3"/>
        <w:ind w:firstLine="384"/>
        <w:jc w:val="both"/>
      </w:pPr>
      <w:r>
        <w:rPr>
          <w:sz w:val="19"/>
        </w:rPr>
        <w:t>（</w:t>
      </w:r>
      <w:r>
        <w:rPr>
          <w:sz w:val="19"/>
        </w:rPr>
        <w:t>1</w:t>
      </w:r>
      <w:r>
        <w:rPr>
          <w:sz w:val="19"/>
        </w:rPr>
        <w:t>）大米品种要求：籼米一级。</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948"/>
        <w:gridCol w:w="1851"/>
        <w:gridCol w:w="2332"/>
        <w:gridCol w:w="3175"/>
      </w:tblGrid>
      <w:tr>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418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内容</w:t>
            </w: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质量标准</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碎米</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碎米总量</w:t>
            </w:r>
            <w:r>
              <w:rPr>
                <w:sz w:val="19"/>
              </w:rPr>
              <w:t>%</w:t>
            </w: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15.0</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1851"/>
            <w:vMerge/>
            <w:tcBorders>
              <w:top w:val="none" w:color="000000" w:sz="4"/>
              <w:left w:val="none" w:color="000000" w:sz="4"/>
              <w:bottom w:val="single" w:color="000000" w:sz="4"/>
              <w:right w:val="single" w:color="000000" w:sz="4"/>
            </w:tcBorders>
          </w:tcP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其中：小碎米含量</w:t>
            </w:r>
            <w:r>
              <w:rPr>
                <w:sz w:val="19"/>
              </w:rPr>
              <w:t>%</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1.0</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加工精度</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精碾</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不完善粒含量</w:t>
            </w:r>
            <w:r>
              <w:rPr>
                <w:sz w:val="19"/>
              </w:rPr>
              <w:t>%</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3.0</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水份含量</w:t>
            </w:r>
            <w:r>
              <w:rPr>
                <w:sz w:val="19"/>
              </w:rPr>
              <w:t>%</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14.5</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1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最大限度杂质</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总量</w:t>
            </w:r>
            <w:r>
              <w:rPr>
                <w:sz w:val="19"/>
              </w:rPr>
              <w:t>%</w:t>
            </w: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0.25</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1851"/>
            <w:vMerge/>
            <w:tcBorders>
              <w:top w:val="none" w:color="000000" w:sz="4"/>
              <w:left w:val="none" w:color="000000" w:sz="4"/>
              <w:bottom w:val="single" w:color="000000" w:sz="4"/>
              <w:right w:val="single" w:color="000000" w:sz="4"/>
            </w:tcBorders>
          </w:tcP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其中：无机杂质含量</w:t>
            </w:r>
            <w:r>
              <w:rPr>
                <w:sz w:val="19"/>
              </w:rPr>
              <w:t>%</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0.02</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黄粒米含量</w:t>
            </w:r>
            <w:r>
              <w:rPr>
                <w:sz w:val="19"/>
              </w:rPr>
              <w:t>%</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1.0</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互混率</w:t>
            </w:r>
            <w:r>
              <w:rPr>
                <w:sz w:val="19"/>
              </w:rPr>
              <w:t>%</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5.0</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色泽、气味</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正常</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六六六（以成品粮计）</w:t>
            </w:r>
            <w:r>
              <w:rPr>
                <w:sz w:val="19"/>
              </w:rPr>
              <w:t>mg/kg</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0.05</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滴滴涕（以成品粮计）</w:t>
            </w:r>
            <w:r>
              <w:rPr>
                <w:sz w:val="19"/>
              </w:rPr>
              <w:t>mg/kg</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0.05</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黄曲霉毒素</w:t>
            </w:r>
            <w:r>
              <w:rPr>
                <w:sz w:val="19"/>
              </w:rPr>
              <w:t xml:space="preserve">B1 </w:t>
            </w:r>
            <w:r>
              <w:rPr>
                <w:sz w:val="19"/>
              </w:rPr>
              <w:t>μ</w:t>
            </w:r>
            <w:r>
              <w:rPr>
                <w:sz w:val="19"/>
              </w:rPr>
              <w:t>g/kg</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10</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汞（以</w:t>
            </w:r>
            <w:r>
              <w:rPr>
                <w:sz w:val="19"/>
              </w:rPr>
              <w:t>Hg</w:t>
            </w:r>
            <w:r>
              <w:rPr>
                <w:sz w:val="19"/>
              </w:rPr>
              <w:t>计）</w:t>
            </w:r>
            <w:r>
              <w:rPr>
                <w:sz w:val="19"/>
              </w:rPr>
              <w:t>mg/kg</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0.02</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w:t>
            </w:r>
          </w:p>
        </w:tc>
        <w:tc>
          <w:tcPr>
            <w:tcW w:type="dxa" w:w="4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标签检验</w:t>
            </w: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符合</w:t>
            </w:r>
            <w:r>
              <w:rPr>
                <w:sz w:val="19"/>
              </w:rPr>
              <w:t>GB7718-2019</w:t>
            </w:r>
            <w:r>
              <w:rPr>
                <w:sz w:val="19"/>
              </w:rPr>
              <w:t>标准要求</w:t>
            </w:r>
          </w:p>
        </w:tc>
      </w:tr>
    </w:tbl>
    <w:p>
      <w:pPr>
        <w:pStyle w:val="null3"/>
        <w:ind w:firstLine="384"/>
        <w:jc w:val="both"/>
      </w:pPr>
      <w:r>
        <w:rPr>
          <w:sz w:val="19"/>
        </w:rPr>
        <w:t>（</w:t>
      </w:r>
      <w:r>
        <w:rPr>
          <w:sz w:val="19"/>
        </w:rPr>
        <w:t>2</w:t>
      </w:r>
      <w:r>
        <w:rPr>
          <w:sz w:val="19"/>
        </w:rPr>
        <w:t>）大米质量标准：</w:t>
      </w:r>
    </w:p>
    <w:p>
      <w:pPr>
        <w:pStyle w:val="null3"/>
        <w:ind w:firstLine="384"/>
        <w:jc w:val="both"/>
      </w:pPr>
      <w:r>
        <w:rPr>
          <w:sz w:val="19"/>
        </w:rPr>
        <w:t>有</w:t>
      </w:r>
      <w:r>
        <w:rPr>
          <w:sz w:val="19"/>
        </w:rPr>
        <w:t>“</w:t>
      </w:r>
      <w:r>
        <w:rPr>
          <w:sz w:val="19"/>
        </w:rPr>
        <w:t>SC</w:t>
      </w:r>
      <w:r>
        <w:rPr>
          <w:sz w:val="19"/>
        </w:rPr>
        <w:t>”标志，标明加工厂名称、品名、生产日期、保质期或保存期，供货时的剩余保质期不少于三分之二，质量等级、产品标准号、产品合格证，质量符合大米国家标准（</w:t>
      </w:r>
      <w:r>
        <w:rPr>
          <w:sz w:val="19"/>
        </w:rPr>
        <w:t>GB/T 1354-2018</w:t>
      </w:r>
      <w:r>
        <w:rPr>
          <w:sz w:val="19"/>
        </w:rPr>
        <w:t>）籼米一级要求与国家相关粮食卫生标准。</w:t>
      </w:r>
    </w:p>
    <w:p>
      <w:pPr>
        <w:pStyle w:val="null3"/>
        <w:ind w:firstLine="384"/>
        <w:jc w:val="both"/>
      </w:pPr>
      <w:r>
        <w:rPr>
          <w:sz w:val="19"/>
          <w:b/>
        </w:rPr>
        <w:t>2</w:t>
      </w:r>
      <w:r>
        <w:rPr>
          <w:sz w:val="19"/>
          <w:b/>
        </w:rPr>
        <w:t>）食用油</w:t>
      </w:r>
    </w:p>
    <w:p>
      <w:pPr>
        <w:pStyle w:val="null3"/>
        <w:ind w:firstLine="384"/>
        <w:jc w:val="both"/>
      </w:pPr>
      <w:r>
        <w:rPr>
          <w:sz w:val="19"/>
        </w:rPr>
        <w:t>（</w:t>
      </w:r>
      <w:r>
        <w:rPr>
          <w:sz w:val="19"/>
        </w:rPr>
        <w:t>1</w:t>
      </w:r>
      <w:r>
        <w:rPr>
          <w:sz w:val="19"/>
        </w:rPr>
        <w:t>）所提供的食用油包括花生油、食用调和油和玉米油等。</w:t>
      </w:r>
    </w:p>
    <w:p>
      <w:pPr>
        <w:pStyle w:val="null3"/>
        <w:ind w:firstLine="384"/>
        <w:jc w:val="both"/>
      </w:pPr>
      <w:r>
        <w:rPr>
          <w:sz w:val="19"/>
        </w:rPr>
        <w:t>（</w:t>
      </w:r>
      <w:r>
        <w:rPr>
          <w:sz w:val="19"/>
        </w:rPr>
        <w:t>2</w:t>
      </w:r>
      <w:r>
        <w:rPr>
          <w:sz w:val="19"/>
        </w:rPr>
        <w:t>）基本要求：非转基因，外包装完好，有</w:t>
      </w:r>
      <w:r>
        <w:rPr>
          <w:sz w:val="19"/>
        </w:rPr>
        <w:t>SC</w:t>
      </w:r>
      <w:r>
        <w:rPr>
          <w:sz w:val="19"/>
        </w:rPr>
        <w:t>标志，标明品名、厂名、重量、生产日期、保质期或保存期、执行标准，剩余保质期不少于三分之二，具有产品合格证。</w:t>
      </w:r>
    </w:p>
    <w:p>
      <w:pPr>
        <w:pStyle w:val="null3"/>
        <w:ind w:firstLine="384"/>
        <w:jc w:val="both"/>
      </w:pPr>
      <w:r>
        <w:rPr>
          <w:sz w:val="19"/>
        </w:rPr>
        <w:t>（</w:t>
      </w:r>
      <w:r>
        <w:rPr>
          <w:sz w:val="19"/>
        </w:rPr>
        <w:t>3</w:t>
      </w:r>
      <w:r>
        <w:rPr>
          <w:sz w:val="19"/>
        </w:rPr>
        <w:t>）加热试验（</w:t>
      </w:r>
      <w:r>
        <w:rPr>
          <w:sz w:val="19"/>
        </w:rPr>
        <w:t>280</w:t>
      </w:r>
      <w:r>
        <w:rPr>
          <w:sz w:val="19"/>
        </w:rPr>
        <w:t>℃）油色不得变深，无析出物。</w:t>
      </w:r>
    </w:p>
    <w:p>
      <w:pPr>
        <w:pStyle w:val="null3"/>
        <w:ind w:firstLine="384"/>
        <w:jc w:val="both"/>
      </w:pPr>
      <w:r>
        <w:rPr>
          <w:sz w:val="19"/>
        </w:rPr>
        <w:t>（</w:t>
      </w:r>
      <w:r>
        <w:rPr>
          <w:sz w:val="19"/>
        </w:rPr>
        <w:t>4</w:t>
      </w:r>
      <w:r>
        <w:rPr>
          <w:sz w:val="19"/>
        </w:rPr>
        <w:t>）卫生标准和动植物检疫项目按照国家有关规定执行。</w:t>
      </w:r>
    </w:p>
    <w:p>
      <w:pPr>
        <w:pStyle w:val="null3"/>
        <w:ind w:firstLine="384"/>
        <w:jc w:val="both"/>
      </w:pPr>
      <w:r>
        <w:rPr>
          <w:sz w:val="19"/>
          <w:b/>
        </w:rPr>
        <w:t>3</w:t>
      </w:r>
      <w:r>
        <w:rPr>
          <w:sz w:val="19"/>
          <w:b/>
        </w:rPr>
        <w:t>）调味品</w:t>
      </w:r>
    </w:p>
    <w:p>
      <w:pPr>
        <w:pStyle w:val="null3"/>
        <w:ind w:firstLine="384"/>
        <w:jc w:val="both"/>
      </w:pPr>
      <w:r>
        <w:rPr>
          <w:sz w:val="19"/>
        </w:rPr>
        <w:t>酱油、味精、食醋、食盐、食糖、白砂糖、方糖等调味品和五香粉、胡椒粉、花椒粉、咖喱粉、芥末粉等辛辣料，应符合国家标准或行业标准。淀粉制品应为具有各自品种固有的形态有色泽、不酸、不粘、不发霉，无变质，无异味，无杂质。</w:t>
      </w:r>
    </w:p>
    <w:p>
      <w:pPr>
        <w:pStyle w:val="null3"/>
        <w:ind w:firstLine="384"/>
        <w:jc w:val="both"/>
      </w:pPr>
      <w:r>
        <w:rPr>
          <w:sz w:val="19"/>
          <w:b/>
        </w:rPr>
        <w:t>2.</w:t>
      </w:r>
      <w:r>
        <w:rPr>
          <w:sz w:val="19"/>
          <w:b/>
        </w:rPr>
        <w:t>蔬菜、瓜果类供货要求</w:t>
      </w:r>
    </w:p>
    <w:p>
      <w:pPr>
        <w:pStyle w:val="null3"/>
        <w:ind w:firstLine="384"/>
        <w:jc w:val="both"/>
      </w:pPr>
      <w:r>
        <w:rPr>
          <w:sz w:val="19"/>
        </w:rPr>
        <w:t>（</w:t>
      </w:r>
      <w:r>
        <w:rPr>
          <w:sz w:val="19"/>
        </w:rPr>
        <w:t>1</w:t>
      </w:r>
      <w:r>
        <w:rPr>
          <w:sz w:val="19"/>
        </w:rPr>
        <w:t>）新鲜度</w:t>
      </w:r>
    </w:p>
    <w:p>
      <w:pPr>
        <w:pStyle w:val="null3"/>
        <w:ind w:firstLine="710"/>
        <w:jc w:val="both"/>
      </w:pPr>
      <w:r>
        <w:rPr>
          <w:sz w:val="19"/>
        </w:rPr>
        <w:t>①水量：充足、但无过份萎蔫、皱皮。</w:t>
      </w:r>
    </w:p>
    <w:p>
      <w:pPr>
        <w:pStyle w:val="null3"/>
        <w:ind w:firstLine="710"/>
        <w:jc w:val="both"/>
      </w:pPr>
      <w:r>
        <w:rPr>
          <w:sz w:val="19"/>
        </w:rPr>
        <w:t>②色泽：正常、无变色、光泽、学亮鲜艳。</w:t>
      </w:r>
    </w:p>
    <w:p>
      <w:pPr>
        <w:pStyle w:val="null3"/>
        <w:ind w:firstLine="710"/>
        <w:jc w:val="both"/>
      </w:pPr>
      <w:r>
        <w:rPr>
          <w:sz w:val="19"/>
        </w:rPr>
        <w:t>③硬度：叶菜挺立、瓜菜饱满、结实、无空心、根菜略硬。</w:t>
      </w:r>
    </w:p>
    <w:p>
      <w:pPr>
        <w:pStyle w:val="null3"/>
        <w:ind w:firstLine="384"/>
        <w:jc w:val="both"/>
      </w:pPr>
      <w:r>
        <w:rPr>
          <w:sz w:val="19"/>
        </w:rPr>
        <w:t>（</w:t>
      </w:r>
      <w:r>
        <w:rPr>
          <w:sz w:val="19"/>
        </w:rPr>
        <w:t>2</w:t>
      </w:r>
      <w:r>
        <w:rPr>
          <w:sz w:val="19"/>
        </w:rPr>
        <w:t>）机械伤：无挤伤、压伤、碰伤切口、裂伤等。</w:t>
      </w:r>
    </w:p>
    <w:p>
      <w:pPr>
        <w:pStyle w:val="null3"/>
        <w:ind w:firstLine="384"/>
        <w:jc w:val="both"/>
      </w:pPr>
      <w:r>
        <w:rPr>
          <w:sz w:val="19"/>
        </w:rPr>
        <w:t>（</w:t>
      </w:r>
      <w:r>
        <w:rPr>
          <w:sz w:val="19"/>
        </w:rPr>
        <w:t>3</w:t>
      </w:r>
      <w:r>
        <w:rPr>
          <w:sz w:val="19"/>
        </w:rPr>
        <w:t>）病虫害：无虫害、虫嗑、虫卵。</w:t>
      </w:r>
    </w:p>
    <w:p>
      <w:pPr>
        <w:pStyle w:val="null3"/>
        <w:ind w:firstLine="384"/>
        <w:jc w:val="both"/>
      </w:pPr>
      <w:r>
        <w:rPr>
          <w:sz w:val="19"/>
        </w:rPr>
        <w:t>（</w:t>
      </w:r>
      <w:r>
        <w:rPr>
          <w:sz w:val="19"/>
        </w:rPr>
        <w:t>4</w:t>
      </w:r>
      <w:r>
        <w:rPr>
          <w:sz w:val="19"/>
        </w:rPr>
        <w:t>）形状：枝叶丰满、大小适中、曲线协调。</w:t>
      </w:r>
    </w:p>
    <w:p>
      <w:pPr>
        <w:pStyle w:val="null3"/>
        <w:ind w:firstLine="384"/>
        <w:jc w:val="both"/>
      </w:pPr>
      <w:r>
        <w:rPr>
          <w:sz w:val="19"/>
        </w:rPr>
        <w:t>（</w:t>
      </w:r>
      <w:r>
        <w:rPr>
          <w:sz w:val="19"/>
        </w:rPr>
        <w:t>5</w:t>
      </w:r>
      <w:r>
        <w:rPr>
          <w:sz w:val="19"/>
        </w:rPr>
        <w:t>）成熟度：适中，无未熟或过熟、腐烂。</w:t>
      </w:r>
    </w:p>
    <w:p>
      <w:pPr>
        <w:pStyle w:val="null3"/>
        <w:ind w:firstLine="384"/>
        <w:jc w:val="both"/>
      </w:pPr>
      <w:r>
        <w:rPr>
          <w:sz w:val="19"/>
        </w:rPr>
        <w:t>（</w:t>
      </w:r>
      <w:r>
        <w:rPr>
          <w:sz w:val="19"/>
        </w:rPr>
        <w:t>6</w:t>
      </w:r>
      <w:r>
        <w:rPr>
          <w:sz w:val="19"/>
        </w:rPr>
        <w:t>）污染：无污染、残留农药、运输造成的污染。</w:t>
      </w:r>
    </w:p>
    <w:p>
      <w:pPr>
        <w:pStyle w:val="null3"/>
        <w:ind w:firstLine="384"/>
        <w:jc w:val="both"/>
      </w:pPr>
      <w:r>
        <w:rPr>
          <w:sz w:val="19"/>
        </w:rPr>
        <w:t>（</w:t>
      </w:r>
      <w:r>
        <w:rPr>
          <w:sz w:val="19"/>
        </w:rPr>
        <w:t>7</w:t>
      </w:r>
      <w:r>
        <w:rPr>
          <w:sz w:val="19"/>
        </w:rPr>
        <w:t>）叶菜类：挺实、全味正、颜色好、无过多黄叶、腐烂叶与多泥根，水份充足、无萎蔫、不成熟现象。</w:t>
      </w:r>
    </w:p>
    <w:p>
      <w:pPr>
        <w:pStyle w:val="null3"/>
        <w:ind w:firstLine="384"/>
        <w:jc w:val="both"/>
      </w:pPr>
      <w:r>
        <w:rPr>
          <w:sz w:val="19"/>
        </w:rPr>
        <w:t>（</w:t>
      </w:r>
      <w:r>
        <w:rPr>
          <w:sz w:val="19"/>
        </w:rPr>
        <w:t>8</w:t>
      </w:r>
      <w:r>
        <w:rPr>
          <w:sz w:val="19"/>
        </w:rPr>
        <w:t>）瓜菜类：个大、成熟、新鲜，外皮无斑点，有新鲜绿秧，无软化、变质现象。</w:t>
      </w:r>
    </w:p>
    <w:p>
      <w:pPr>
        <w:pStyle w:val="null3"/>
        <w:ind w:firstLine="384"/>
        <w:jc w:val="both"/>
      </w:pPr>
      <w:r>
        <w:rPr>
          <w:sz w:val="19"/>
        </w:rPr>
        <w:t>（</w:t>
      </w:r>
      <w:r>
        <w:rPr>
          <w:sz w:val="19"/>
        </w:rPr>
        <w:t>9</w:t>
      </w:r>
      <w:r>
        <w:rPr>
          <w:sz w:val="19"/>
        </w:rPr>
        <w:t>）根菜类：挺实，无软化、腐烂、带泥过多，色泽正常、形状正常、无生芽现象。</w:t>
      </w:r>
    </w:p>
    <w:p>
      <w:pPr>
        <w:pStyle w:val="null3"/>
        <w:ind w:firstLine="384"/>
        <w:jc w:val="both"/>
      </w:pPr>
      <w:r>
        <w:rPr>
          <w:sz w:val="19"/>
        </w:rPr>
        <w:t>（</w:t>
      </w:r>
      <w:r>
        <w:rPr>
          <w:sz w:val="19"/>
        </w:rPr>
        <w:t>10</w:t>
      </w:r>
      <w:r>
        <w:rPr>
          <w:sz w:val="19"/>
        </w:rPr>
        <w:t>）供菜重量须达到甲方的供货需求重量。（随车提供农药检测证明）</w:t>
      </w:r>
    </w:p>
    <w:p>
      <w:pPr>
        <w:pStyle w:val="null3"/>
        <w:ind w:firstLine="384"/>
        <w:jc w:val="both"/>
      </w:pPr>
      <w:r>
        <w:rPr>
          <w:sz w:val="19"/>
          <w:b/>
        </w:rPr>
        <w:t>3.</w:t>
      </w:r>
      <w:r>
        <w:rPr>
          <w:sz w:val="19"/>
          <w:b/>
        </w:rPr>
        <w:t>水果类供货要求</w:t>
      </w:r>
    </w:p>
    <w:p>
      <w:pPr>
        <w:pStyle w:val="null3"/>
        <w:ind w:firstLine="384"/>
        <w:jc w:val="both"/>
      </w:pPr>
      <w:r>
        <w:rPr>
          <w:sz w:val="19"/>
        </w:rPr>
        <w:t>（</w:t>
      </w:r>
      <w:r>
        <w:rPr>
          <w:sz w:val="19"/>
        </w:rPr>
        <w:t>1</w:t>
      </w:r>
      <w:r>
        <w:rPr>
          <w:sz w:val="19"/>
        </w:rPr>
        <w:t>）所提供的水果应色泽光鲜、水润饱满、无腐烂，果品表面清洁新鲜，无病虫害和机械损伤，带有芳香味。</w:t>
      </w:r>
    </w:p>
    <w:p>
      <w:pPr>
        <w:pStyle w:val="null3"/>
        <w:ind w:firstLine="384"/>
        <w:jc w:val="both"/>
      </w:pPr>
      <w:r>
        <w:rPr>
          <w:sz w:val="19"/>
        </w:rPr>
        <w:t>（</w:t>
      </w:r>
      <w:r>
        <w:rPr>
          <w:sz w:val="19"/>
        </w:rPr>
        <w:t>2</w:t>
      </w:r>
      <w:r>
        <w:rPr>
          <w:sz w:val="19"/>
        </w:rPr>
        <w:t>）水果品种按甲方计划和要求的品种供应。</w:t>
      </w:r>
    </w:p>
    <w:p>
      <w:pPr>
        <w:pStyle w:val="null3"/>
        <w:ind w:firstLine="384"/>
        <w:jc w:val="both"/>
      </w:pPr>
      <w:r>
        <w:rPr>
          <w:sz w:val="19"/>
        </w:rPr>
        <w:t>（</w:t>
      </w:r>
      <w:r>
        <w:rPr>
          <w:sz w:val="19"/>
        </w:rPr>
        <w:t>3</w:t>
      </w:r>
      <w:r>
        <w:rPr>
          <w:sz w:val="19"/>
        </w:rPr>
        <w:t>）水果品种由供求双方根据季节安排，但要确保每周有</w:t>
      </w:r>
      <w:r>
        <w:rPr>
          <w:sz w:val="19"/>
        </w:rPr>
        <w:t>3</w:t>
      </w:r>
      <w:r>
        <w:rPr>
          <w:sz w:val="19"/>
        </w:rPr>
        <w:t>个品种以上，每个品种不少于</w:t>
      </w:r>
      <w:r>
        <w:rPr>
          <w:sz w:val="19"/>
        </w:rPr>
        <w:t>2</w:t>
      </w:r>
      <w:r>
        <w:rPr>
          <w:sz w:val="19"/>
        </w:rPr>
        <w:t>次。</w:t>
      </w:r>
    </w:p>
    <w:p>
      <w:pPr>
        <w:pStyle w:val="null3"/>
        <w:ind w:firstLine="384"/>
        <w:jc w:val="both"/>
      </w:pPr>
      <w:r>
        <w:rPr>
          <w:sz w:val="19"/>
        </w:rPr>
        <w:t>（</w:t>
      </w:r>
      <w:r>
        <w:rPr>
          <w:sz w:val="19"/>
        </w:rPr>
        <w:t>4</w:t>
      </w:r>
      <w:r>
        <w:rPr>
          <w:sz w:val="19"/>
        </w:rPr>
        <w:t>）水果包装容器</w:t>
      </w:r>
      <w:r>
        <w:rPr>
          <w:sz w:val="19"/>
        </w:rPr>
        <w:t>(</w:t>
      </w:r>
      <w:r>
        <w:rPr>
          <w:sz w:val="19"/>
        </w:rPr>
        <w:t>框、箱、袋</w:t>
      </w:r>
      <w:r>
        <w:rPr>
          <w:sz w:val="19"/>
        </w:rPr>
        <w:t>)</w:t>
      </w:r>
      <w:r>
        <w:rPr>
          <w:sz w:val="19"/>
        </w:rPr>
        <w:t>要求清洁、干燥、牢固、透气，无污染、无异味、无霉变现象。</w:t>
      </w:r>
    </w:p>
    <w:p>
      <w:pPr>
        <w:pStyle w:val="null3"/>
        <w:ind w:firstLine="384"/>
        <w:jc w:val="both"/>
      </w:pPr>
      <w:r>
        <w:rPr>
          <w:sz w:val="19"/>
          <w:b/>
        </w:rPr>
        <w:t>4.</w:t>
      </w:r>
      <w:r>
        <w:rPr>
          <w:sz w:val="19"/>
          <w:b/>
        </w:rPr>
        <w:t>水产类的供货要求（包括但不限于以下内容）</w:t>
      </w:r>
    </w:p>
    <w:p>
      <w:pPr>
        <w:pStyle w:val="null3"/>
        <w:ind w:firstLine="384"/>
        <w:jc w:val="both"/>
      </w:pPr>
      <w:r>
        <w:rPr>
          <w:sz w:val="19"/>
        </w:rPr>
        <w:t>（</w:t>
      </w:r>
      <w:r>
        <w:rPr>
          <w:sz w:val="19"/>
        </w:rPr>
        <w:t>1</w:t>
      </w:r>
      <w:r>
        <w:rPr>
          <w:sz w:val="19"/>
        </w:rPr>
        <w:t>）必须符合《中华人民共和国食品安全法》的有关规定。</w:t>
      </w:r>
    </w:p>
    <w:p>
      <w:pPr>
        <w:pStyle w:val="null3"/>
        <w:ind w:firstLine="384"/>
        <w:jc w:val="both"/>
      </w:pPr>
      <w:r>
        <w:rPr>
          <w:sz w:val="19"/>
        </w:rPr>
        <w:t>（</w:t>
      </w:r>
      <w:r>
        <w:rPr>
          <w:sz w:val="19"/>
        </w:rPr>
        <w:t>2</w:t>
      </w:r>
      <w:r>
        <w:rPr>
          <w:sz w:val="19"/>
        </w:rPr>
        <w:t>）鲜鱼鳞片完整，有光泽无脱落，鳃口紧闭，眼球光亮透明，鱼鳃鲜红，鳍尾完整，确保皮肤天然色泽明显。</w:t>
      </w:r>
    </w:p>
    <w:p>
      <w:pPr>
        <w:pStyle w:val="null3"/>
        <w:ind w:firstLine="384"/>
        <w:jc w:val="both"/>
      </w:pPr>
      <w:r>
        <w:rPr>
          <w:sz w:val="19"/>
        </w:rPr>
        <w:t>（</w:t>
      </w:r>
      <w:r>
        <w:rPr>
          <w:sz w:val="19"/>
        </w:rPr>
        <w:t>3</w:t>
      </w:r>
      <w:r>
        <w:rPr>
          <w:sz w:val="19"/>
        </w:rPr>
        <w:t>）鱼体饱满结实、新鲜，无腐烂异味，肉质紧密有弹性，无离骨脱刺现象。</w:t>
      </w:r>
    </w:p>
    <w:p>
      <w:pPr>
        <w:pStyle w:val="null3"/>
        <w:ind w:firstLine="384"/>
        <w:jc w:val="both"/>
      </w:pPr>
      <w:r>
        <w:rPr>
          <w:sz w:val="19"/>
        </w:rPr>
        <w:t>（</w:t>
      </w:r>
      <w:r>
        <w:rPr>
          <w:sz w:val="19"/>
        </w:rPr>
        <w:t>4</w:t>
      </w:r>
      <w:r>
        <w:rPr>
          <w:sz w:val="19"/>
        </w:rPr>
        <w:t>）鲜鱼类来源可靠放心，无毒、无害、无污染。</w:t>
      </w:r>
    </w:p>
    <w:p>
      <w:pPr>
        <w:pStyle w:val="null3"/>
        <w:ind w:firstLine="384"/>
        <w:jc w:val="both"/>
      </w:pPr>
      <w:r>
        <w:rPr>
          <w:sz w:val="19"/>
        </w:rPr>
        <w:t>（</w:t>
      </w:r>
      <w:r>
        <w:rPr>
          <w:sz w:val="19"/>
        </w:rPr>
        <w:t>5</w:t>
      </w:r>
      <w:r>
        <w:rPr>
          <w:sz w:val="19"/>
        </w:rPr>
        <w:t>）鲜活类要求游动活泼，鱼体健康，体态匀称，体色鲜明，体表光滑，眼睛亮丽，鳞片及鳍条完好。</w:t>
      </w:r>
    </w:p>
    <w:p>
      <w:pPr>
        <w:pStyle w:val="null3"/>
        <w:ind w:firstLine="384"/>
        <w:jc w:val="both"/>
      </w:pPr>
      <w:r>
        <w:rPr>
          <w:sz w:val="19"/>
        </w:rPr>
        <w:t>（</w:t>
      </w:r>
      <w:r>
        <w:rPr>
          <w:sz w:val="19"/>
        </w:rPr>
        <w:t>6</w:t>
      </w:r>
      <w:r>
        <w:rPr>
          <w:sz w:val="19"/>
        </w:rPr>
        <w:t>）虾类要求游动活泼，对外界刺激敏感；头尾完整，有一定弯曲度；虾眼突起，虾身较挺，肉质坚实；虾壳发亮、发硬，呈青绿色或青白色。</w:t>
      </w:r>
    </w:p>
    <w:p>
      <w:pPr>
        <w:pStyle w:val="null3"/>
        <w:ind w:firstLine="384"/>
        <w:jc w:val="both"/>
      </w:pPr>
      <w:r>
        <w:rPr>
          <w:sz w:val="19"/>
          <w:b/>
        </w:rPr>
        <w:t>5.</w:t>
      </w:r>
      <w:r>
        <w:rPr>
          <w:sz w:val="19"/>
          <w:b/>
        </w:rPr>
        <w:t>肉类主要商品供货要求（包括但不限于以下内容）</w:t>
      </w:r>
    </w:p>
    <w:p>
      <w:pPr>
        <w:pStyle w:val="null3"/>
        <w:ind w:firstLine="384"/>
        <w:jc w:val="both"/>
      </w:pPr>
      <w:r>
        <w:rPr>
          <w:sz w:val="19"/>
        </w:rPr>
        <w:t>（</w:t>
      </w:r>
      <w:r>
        <w:rPr>
          <w:sz w:val="19"/>
        </w:rPr>
        <w:t>1</w:t>
      </w:r>
      <w:r>
        <w:rPr>
          <w:sz w:val="19"/>
        </w:rPr>
        <w:t>）所有肉类必须符合国家有关标准，保证无异味、无霉烂变质。肉类供货时需提供当批次有效的动物产品检疫合格证，原件备查。</w:t>
      </w:r>
    </w:p>
    <w:p>
      <w:pPr>
        <w:pStyle w:val="null3"/>
        <w:ind w:firstLine="384"/>
        <w:jc w:val="both"/>
      </w:pPr>
      <w:r>
        <w:rPr>
          <w:sz w:val="19"/>
        </w:rPr>
        <w:t>（</w:t>
      </w:r>
      <w:r>
        <w:rPr>
          <w:sz w:val="19"/>
        </w:rPr>
        <w:t>2</w:t>
      </w:r>
      <w:r>
        <w:rPr>
          <w:sz w:val="19"/>
        </w:rPr>
        <w:t>）对所有肉类（含肉类食品）的品质要求，必须符合食品安全与卫生监管部门的有关标准和下列要求：</w:t>
      </w:r>
    </w:p>
    <w:tbl>
      <w:tblPr>
        <w:tblW w:w="0" w:type="auto"/>
        <w:tblInd w:type="dxa" w:w="405"/>
        <w:tblBorders>
          <w:top w:val="none" w:color="000000" w:sz="4"/>
          <w:left w:val="none" w:color="000000" w:sz="4"/>
          <w:bottom w:val="none" w:color="000000" w:sz="4"/>
          <w:right w:val="none" w:color="000000" w:sz="4"/>
          <w:insideH w:val="none"/>
          <w:insideV w:val="none"/>
        </w:tblBorders>
      </w:tblPr>
      <w:tblGrid>
        <w:gridCol w:w="1126"/>
        <w:gridCol w:w="7180"/>
      </w:tblGrid>
      <w:tr>
        <w:tc>
          <w:tcPr>
            <w:tcW w:type="dxa" w:w="1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9"/>
                <w:b/>
              </w:rPr>
              <w:t>类别</w:t>
            </w:r>
          </w:p>
        </w:tc>
        <w:tc>
          <w:tcPr>
            <w:tcW w:type="dxa" w:w="7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标准</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五花肉</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肥瘦比例为</w:t>
            </w:r>
            <w:r>
              <w:rPr>
                <w:sz w:val="19"/>
              </w:rPr>
              <w:t>3:7</w:t>
            </w:r>
            <w:r>
              <w:rPr>
                <w:sz w:val="19"/>
              </w:rPr>
              <w:t>（三线肉），肉呈均匀的红色，有光泽，肉质紧密富有弹性，有坚实感，用手指按压凹陷后会立即复原；</w:t>
            </w:r>
          </w:p>
          <w:p>
            <w:pPr>
              <w:pStyle w:val="null3"/>
              <w:jc w:val="both"/>
            </w:pPr>
            <w:r>
              <w:rPr>
                <w:sz w:val="19"/>
              </w:rPr>
              <w:t>肉的外表及切面微湿润，不粘手，脂肪洁白，肉汁透明。</w:t>
            </w:r>
          </w:p>
          <w:p>
            <w:pPr>
              <w:pStyle w:val="null3"/>
              <w:jc w:val="both"/>
            </w:pPr>
            <w:r>
              <w:rPr>
                <w:sz w:val="19"/>
              </w:rPr>
              <w:t>具有鲜猪肉固有的气味</w:t>
            </w:r>
            <w:r>
              <w:rPr>
                <w:sz w:val="19"/>
              </w:rPr>
              <w:t>,</w:t>
            </w:r>
            <w:r>
              <w:rPr>
                <w:sz w:val="19"/>
              </w:rPr>
              <w:t>无异味</w:t>
            </w:r>
            <w:r>
              <w:rPr>
                <w:sz w:val="19"/>
              </w:rPr>
              <w:t>,</w:t>
            </w:r>
            <w:r>
              <w:rPr>
                <w:sz w:val="19"/>
              </w:rPr>
              <w:t>煮沸后肉汤澄清透明</w:t>
            </w:r>
            <w:r>
              <w:rPr>
                <w:sz w:val="19"/>
              </w:rPr>
              <w:t>,</w:t>
            </w:r>
            <w:r>
              <w:rPr>
                <w:sz w:val="19"/>
              </w:rPr>
              <w:t>脂肪团聚于表面澄清透明或稍有浑浊</w:t>
            </w:r>
            <w:r>
              <w:rPr>
                <w:sz w:val="19"/>
              </w:rPr>
              <w:t>,</w:t>
            </w:r>
            <w:r>
              <w:rPr>
                <w:sz w:val="19"/>
              </w:rPr>
              <w:t>脂肪团聚于表面。</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上肉</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肉呈均匀的红色，有光泽、肉质紧密，有坚实感；</w:t>
            </w:r>
          </w:p>
          <w:p>
            <w:pPr>
              <w:pStyle w:val="null3"/>
              <w:jc w:val="both"/>
            </w:pPr>
            <w:r>
              <w:rPr>
                <w:sz w:val="19"/>
              </w:rPr>
              <w:t>肉的外表及切面微湿润，不粘手，脂肪洁白无霉点。</w:t>
            </w:r>
          </w:p>
          <w:p>
            <w:pPr>
              <w:pStyle w:val="null3"/>
              <w:jc w:val="both"/>
            </w:pPr>
            <w:r>
              <w:rPr>
                <w:sz w:val="19"/>
              </w:rPr>
              <w:t>具有鲜猪肉固有的气味</w:t>
            </w:r>
            <w:r>
              <w:rPr>
                <w:sz w:val="19"/>
              </w:rPr>
              <w:t>,</w:t>
            </w:r>
            <w:r>
              <w:rPr>
                <w:sz w:val="19"/>
              </w:rPr>
              <w:t>无异味</w:t>
            </w:r>
            <w:r>
              <w:rPr>
                <w:sz w:val="19"/>
              </w:rPr>
              <w:t>,</w:t>
            </w:r>
            <w:r>
              <w:rPr>
                <w:sz w:val="19"/>
              </w:rPr>
              <w:t>煮沸后肉汤澄清透明</w:t>
            </w:r>
            <w:r>
              <w:rPr>
                <w:sz w:val="19"/>
              </w:rPr>
              <w:t>,</w:t>
            </w:r>
            <w:r>
              <w:rPr>
                <w:sz w:val="19"/>
              </w:rPr>
              <w:t>脂肪团聚于表面澄清透明或稍有浑浊</w:t>
            </w:r>
            <w:r>
              <w:rPr>
                <w:sz w:val="19"/>
              </w:rPr>
              <w:t>,</w:t>
            </w:r>
            <w:r>
              <w:rPr>
                <w:sz w:val="19"/>
              </w:rPr>
              <w:t>脂肪团聚于表面。</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瘦肉</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脂肪含量低于</w:t>
            </w:r>
            <w:r>
              <w:rPr>
                <w:sz w:val="19"/>
              </w:rPr>
              <w:t>5%</w:t>
            </w:r>
            <w:r>
              <w:rPr>
                <w:sz w:val="19"/>
              </w:rPr>
              <w:t>。肉呈均匀的红色，有光泽，肉质紧密，有坚实感；肉的外表及切面微湿润，不粘手。具有鲜猪肉固有的气味</w:t>
            </w:r>
            <w:r>
              <w:rPr>
                <w:sz w:val="19"/>
              </w:rPr>
              <w:t>,</w:t>
            </w:r>
            <w:r>
              <w:rPr>
                <w:sz w:val="19"/>
              </w:rPr>
              <w:t>无异味</w:t>
            </w:r>
            <w:r>
              <w:rPr>
                <w:sz w:val="19"/>
              </w:rPr>
              <w:t>,</w:t>
            </w:r>
            <w:r>
              <w:rPr>
                <w:sz w:val="19"/>
              </w:rPr>
              <w:t>煮沸后肉汤澄清透明。</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排骨</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排骨带少量肉，不带肥油，厚实，完整，不得剔除，骨肉不分离。</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猪肝</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肝叶完整、暗红、质地柔软、湿润、有光泽、边缘薄。</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猪心</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心冠脂肪洁白、组织结实有弹性、用手可挤出鲜红的血液和血凝结块。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猪腰</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表面有一层光亮的薄膜、呈浅红色，柔软有光泽、有弹性。</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猪肚</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颜色呈浅白、色泽光润，不带肥油、内部干净、无异物、极小味道。</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猪手</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腿骨为圆管形，浅黄骨髓充满全部管状骨腔，带部分肌肉。干净、完整、无毛、无黑斑、无指甲、表皮光滑、肉质有弹性。</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牛肉</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肌肉有光泽，为均匀红色。脂肪乳白色或微黄色，肉质纤维清晰，有坚韧性，外表微干或湿润不粘手，切面湿润，指压后凹陷立即恢复，具有鲜牛肉固有的气味，无臭味，无异味、无注水。</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羊肉</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肉色为均匀的红色、有光泽、肉质紧密而细腻、有弹性、外表微干、不粘手、肉皮为白至浅灰白色、无注水。</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鸡肉</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整鸡表皮光滑，新鲜肥嫩，有头颈，有腿翅，无内脏，鸡肉的眼球饱满或平坦，皮肤有光泽，在品种不同而呈黄、浅黄、淡红、灰白等色，肌肉切面有光泽，外表微湿润，不粘手，指压后的凹陷恢复慢，具有鸡的正常气味。鸡翅交货以干净、新鲜、无异味，大小适合规格要求为标准。</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鸭肉</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表皮光滑，新鲜肥嫩，无内脏，鸭的眼球饱满或平坦，皮肤有光泽，在品种不同而呈黄、浅黄、淡红、灰白等色，肌肉切面有光泽，外表微湿润，不粘手，指压后的凹陷恢复慢，具有鸭的正常气味。</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腊肉</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有商标、牌号、产地、卫生检验合格证，国家</w:t>
            </w:r>
            <w:r>
              <w:rPr>
                <w:sz w:val="19"/>
              </w:rPr>
              <w:t>SC</w:t>
            </w:r>
            <w:r>
              <w:rPr>
                <w:sz w:val="19"/>
              </w:rPr>
              <w:t>认证。表面干爽、肉呈鲜红色或暗红色，无霉变，无异味，脂肪透明或呈乳白色。</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腊肠</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有商标、牌号、产地、卫生检验合格证，国家</w:t>
            </w:r>
            <w:r>
              <w:rPr>
                <w:sz w:val="19"/>
              </w:rPr>
              <w:t>SC</w:t>
            </w:r>
            <w:r>
              <w:rPr>
                <w:sz w:val="19"/>
              </w:rPr>
              <w:t>认证。</w:t>
            </w:r>
          </w:p>
          <w:p>
            <w:pPr>
              <w:pStyle w:val="null3"/>
              <w:jc w:val="both"/>
            </w:pPr>
            <w:r>
              <w:rPr>
                <w:sz w:val="19"/>
              </w:rPr>
              <w:t>表面干爽、肉呈鲜红色或暗红色，无霉变，无异味，脂肪透明或呈乳白色。</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方火腿</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表皮应干燥、皮质坚硬，火腿肌肉应是紧密且富有弹性，切面为深红色、色泽均匀；无酸败味或其它异味。</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鹅肉</w:t>
            </w:r>
          </w:p>
        </w:tc>
        <w:tc>
          <w:tcPr>
            <w:tcW w:type="dxa" w:w="7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表皮光滑，新鲜肥嫩，无内脏，鹅的眼球饱满或平坦，皮肤有光泽，在品种不同而呈黄、浅黄、淡红、灰白等色，肌肉切面有光泽，外表微湿润，不粘手，指压后的凹陷恢复慢，具有鹅的正常气味。</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注：如甲方对肉类的产地或种类有特别要求的，乙方在供货时应同时提供该肉类的来源的证明文件。</w:t>
            </w:r>
          </w:p>
        </w:tc>
      </w:tr>
    </w:tbl>
    <w:p>
      <w:pPr>
        <w:pStyle w:val="null3"/>
        <w:ind w:firstLine="384"/>
        <w:jc w:val="both"/>
      </w:pPr>
      <w:r>
        <w:rPr>
          <w:sz w:val="19"/>
        </w:rPr>
        <w:t>（</w:t>
      </w:r>
      <w:r>
        <w:rPr>
          <w:sz w:val="19"/>
        </w:rPr>
        <w:t>4</w:t>
      </w:r>
      <w:r>
        <w:rPr>
          <w:sz w:val="19"/>
        </w:rPr>
        <w:t>）每次交货时提供本批次产品的出厂（库）检验合格证明（随车同行）：《动物检疫合格证明》《产品合格证》《卫生检疫报告》等相关证明。</w:t>
      </w:r>
    </w:p>
    <w:p>
      <w:pPr>
        <w:pStyle w:val="null3"/>
        <w:ind w:firstLine="384"/>
        <w:jc w:val="both"/>
      </w:pPr>
      <w:r>
        <w:rPr>
          <w:sz w:val="19"/>
        </w:rPr>
        <w:t>（</w:t>
      </w:r>
      <w:r>
        <w:rPr>
          <w:sz w:val="19"/>
        </w:rPr>
        <w:t>5</w:t>
      </w:r>
      <w:r>
        <w:rPr>
          <w:sz w:val="19"/>
        </w:rPr>
        <w:t>）供货肉重量须达到甲方的供货需求重量。</w:t>
      </w:r>
    </w:p>
    <w:p>
      <w:pPr>
        <w:pStyle w:val="null3"/>
        <w:ind w:firstLine="384"/>
        <w:jc w:val="both"/>
      </w:pPr>
      <w:r>
        <w:rPr>
          <w:sz w:val="19"/>
        </w:rPr>
        <w:t>（</w:t>
      </w:r>
      <w:r>
        <w:rPr>
          <w:sz w:val="19"/>
        </w:rPr>
        <w:t>6</w:t>
      </w:r>
      <w:r>
        <w:rPr>
          <w:sz w:val="19"/>
        </w:rPr>
        <w:t>）产品票证要求：</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520"/>
        <w:gridCol w:w="2603"/>
        <w:gridCol w:w="4183"/>
      </w:tblGrid>
      <w:tr>
        <w:tc>
          <w:tcPr>
            <w:tcW w:type="dxa" w:w="1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类别</w:t>
            </w:r>
          </w:p>
        </w:tc>
        <w:tc>
          <w:tcPr>
            <w:tcW w:type="dxa" w:w="26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产品资质名称</w:t>
            </w:r>
          </w:p>
        </w:tc>
        <w:tc>
          <w:tcPr>
            <w:tcW w:type="dxa" w:w="4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验收索证要求</w:t>
            </w:r>
          </w:p>
        </w:tc>
      </w:tr>
      <w:tr>
        <w:tc>
          <w:tcPr>
            <w:tcW w:type="dxa" w:w="15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猪、牛、羊肉类家禽类</w:t>
            </w:r>
          </w:p>
        </w:tc>
        <w:tc>
          <w:tcPr>
            <w:tcW w:type="dxa" w:w="2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r>
              <w:rPr>
                <w:sz w:val="19"/>
              </w:rPr>
              <w:t>《动物检疫合格证明》</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由政府动物卫生监督机构出具，用于跨区销售检查</w:t>
            </w:r>
          </w:p>
        </w:tc>
      </w:tr>
      <w:tr>
        <w:tc>
          <w:tcPr>
            <w:tcW w:type="dxa" w:w="1520"/>
            <w:vMerge/>
            <w:tcBorders>
              <w:top w:val="none" w:color="000000" w:sz="4"/>
              <w:left w:val="single" w:color="000000" w:sz="4"/>
              <w:bottom w:val="single" w:color="000000" w:sz="4"/>
              <w:right w:val="single" w:color="000000" w:sz="4"/>
            </w:tcBorders>
          </w:tcPr>
          <w:p/>
        </w:tc>
        <w:tc>
          <w:tcPr>
            <w:tcW w:type="dxa" w:w="2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2.</w:t>
            </w:r>
            <w:r>
              <w:rPr>
                <w:sz w:val="19"/>
              </w:rPr>
              <w:t>《产品合格证》</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交货时提供本批次产品的出厂（库）检验合格证明，随车同行。</w:t>
            </w:r>
          </w:p>
        </w:tc>
      </w:tr>
      <w:tr>
        <w:tc>
          <w:tcPr>
            <w:tcW w:type="dxa" w:w="15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肉制品</w:t>
            </w:r>
          </w:p>
        </w:tc>
        <w:tc>
          <w:tcPr>
            <w:tcW w:type="dxa" w:w="2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r>
              <w:rPr>
                <w:sz w:val="19"/>
              </w:rPr>
              <w:t>《卫生检疫报告》</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由政府疾控部门或卫生检验部门出具（半年内有效）。</w:t>
            </w:r>
          </w:p>
        </w:tc>
      </w:tr>
      <w:tr>
        <w:tc>
          <w:tcPr>
            <w:tcW w:type="dxa" w:w="1520"/>
            <w:vMerge/>
            <w:tcBorders>
              <w:top w:val="none" w:color="000000" w:sz="4"/>
              <w:left w:val="single" w:color="000000" w:sz="4"/>
              <w:bottom w:val="single" w:color="000000" w:sz="4"/>
              <w:right w:val="single" w:color="000000" w:sz="4"/>
            </w:tcBorders>
          </w:tcPr>
          <w:p/>
        </w:tc>
        <w:tc>
          <w:tcPr>
            <w:tcW w:type="dxa" w:w="2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2.</w:t>
            </w:r>
            <w:r>
              <w:rPr>
                <w:sz w:val="19"/>
              </w:rPr>
              <w:t>《产品合格证》</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交货时提供本批次产品的出厂（库）检验合格证明，随车同行。</w:t>
            </w:r>
          </w:p>
        </w:tc>
      </w:tr>
    </w:tbl>
    <w:p>
      <w:pPr>
        <w:pStyle w:val="null3"/>
        <w:ind w:firstLine="384"/>
        <w:jc w:val="both"/>
      </w:pPr>
      <w:r>
        <w:rPr>
          <w:sz w:val="19"/>
          <w:b/>
        </w:rPr>
        <w:t>6.</w:t>
      </w:r>
      <w:r>
        <w:rPr>
          <w:sz w:val="19"/>
          <w:b/>
        </w:rPr>
        <w:t>冻品、冰鲜类主要商品供货要求（包括但不限于以下内容）</w:t>
      </w:r>
    </w:p>
    <w:p>
      <w:pPr>
        <w:pStyle w:val="null3"/>
        <w:ind w:firstLine="384"/>
        <w:jc w:val="both"/>
      </w:pPr>
      <w:r>
        <w:rPr>
          <w:sz w:val="19"/>
        </w:rPr>
        <w:t>（</w:t>
      </w:r>
      <w:r>
        <w:rPr>
          <w:sz w:val="19"/>
        </w:rPr>
        <w:t>1</w:t>
      </w:r>
      <w:r>
        <w:rPr>
          <w:sz w:val="19"/>
        </w:rPr>
        <w:t>）所有货物指标要符合国家强制性标准要求，冻食品类产品，投标人必须清晰地列出产品品牌，型号，且包装箱上必须贴有</w:t>
      </w:r>
      <w:r>
        <w:rPr>
          <w:sz w:val="19"/>
        </w:rPr>
        <w:t>SC</w:t>
      </w:r>
      <w:r>
        <w:rPr>
          <w:sz w:val="19"/>
        </w:rPr>
        <w:t>标志。</w:t>
      </w:r>
    </w:p>
    <w:p>
      <w:pPr>
        <w:pStyle w:val="null3"/>
        <w:ind w:firstLine="384"/>
        <w:jc w:val="both"/>
      </w:pPr>
      <w:r>
        <w:rPr>
          <w:sz w:val="19"/>
        </w:rPr>
        <w:t>（</w:t>
      </w:r>
      <w:r>
        <w:rPr>
          <w:sz w:val="19"/>
        </w:rPr>
        <w:t>2</w:t>
      </w:r>
      <w:r>
        <w:rPr>
          <w:sz w:val="19"/>
        </w:rPr>
        <w:t>）对所有冻品、冰鲜类食品的品质要求，必须符合国家、食品安全监管部门的有关标准和下列要求：</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442"/>
        <w:gridCol w:w="6864"/>
      </w:tblGrid>
      <w:tr>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类别</w:t>
            </w:r>
          </w:p>
        </w:tc>
        <w:tc>
          <w:tcPr>
            <w:tcW w:type="dxa" w:w="6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标准</w:t>
            </w:r>
          </w:p>
        </w:tc>
      </w:tr>
      <w:tr>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鲜猪肉丸</w:t>
            </w:r>
          </w:p>
        </w:tc>
        <w:tc>
          <w:tcPr>
            <w:tcW w:type="dxa" w:w="6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新鲜瘦猪肉或碎杂肉或符合卫生标准的瘦肉。</w:t>
            </w:r>
          </w:p>
        </w:tc>
      </w:tr>
      <w:tr>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鲜牛肉丸</w:t>
            </w:r>
          </w:p>
        </w:tc>
        <w:tc>
          <w:tcPr>
            <w:tcW w:type="dxa" w:w="6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新鲜瘦牛肉或碎杂肉或符合卫生标准的瘦肉。</w:t>
            </w:r>
          </w:p>
        </w:tc>
      </w:tr>
      <w:tr>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冰鲜鱼类</w:t>
            </w:r>
          </w:p>
        </w:tc>
        <w:tc>
          <w:tcPr>
            <w:tcW w:type="dxa" w:w="6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鳍平直紧贴鱼体，鳞片上覆有冻结的黏液层，天然色泽显明而不浑浊。眼球不突出，透明重复冰冻的鱼鳞呈暗色，解冻后，有光泽，有一层清洁透明的黏液，鳞片完整、不易脱落，具有海水鱼或淡水鱼固有气味，眼球饱满凸出，角膜透明，鳃鲜红、清晰，腹部坚实、无胀气、裂现象、肛孔白色凹陷，肉质坚实，有弹性，骨肉不分离。解冻后与鲜品特征相同。外包装箱完好无破损，有生产日期。</w:t>
            </w:r>
          </w:p>
        </w:tc>
      </w:tr>
      <w:tr>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鸡中翼、鸡全翼</w:t>
            </w:r>
          </w:p>
        </w:tc>
        <w:tc>
          <w:tcPr>
            <w:tcW w:type="dxa" w:w="6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无黄衣、大小均匀、无异味、无碎杂、有光泽、无明显瘀块、无破皮、外表色泽正常、肉质淡红、无鸡毛，解冻后与鲜禽特征相同。按标准部位分割外包装箱完好无破损，有生产日期。</w:t>
            </w:r>
          </w:p>
        </w:tc>
      </w:tr>
      <w:tr>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鸡爪</w:t>
            </w:r>
          </w:p>
        </w:tc>
        <w:tc>
          <w:tcPr>
            <w:tcW w:type="dxa" w:w="6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大小均匀、色泽乳白、无粘手、无异味、无黑斑、无碎屑。</w:t>
            </w:r>
          </w:p>
        </w:tc>
      </w:tr>
      <w:tr>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鸡腿</w:t>
            </w:r>
          </w:p>
        </w:tc>
        <w:tc>
          <w:tcPr>
            <w:tcW w:type="dxa" w:w="6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大小均匀、无碎杂、有光泽、无异味、肉色淡红、无骨折和破皮、无黄衣、无异味、无鸡毛、大小均匀、无碎杂、无淤血斑、有光泽、肉质淡红、无异味。解冻后与鲜禽特征相同。按标准部位分割外包装箱完好无破损，有生产日期。</w:t>
            </w:r>
          </w:p>
        </w:tc>
      </w:tr>
    </w:tbl>
    <w:p>
      <w:pPr>
        <w:pStyle w:val="null3"/>
        <w:ind w:firstLine="384"/>
        <w:jc w:val="both"/>
      </w:pPr>
      <w:r>
        <w:rPr>
          <w:sz w:val="19"/>
        </w:rPr>
        <w:t>（</w:t>
      </w:r>
      <w:r>
        <w:rPr>
          <w:sz w:val="19"/>
        </w:rPr>
        <w:t>4</w:t>
      </w:r>
      <w:r>
        <w:rPr>
          <w:sz w:val="19"/>
        </w:rPr>
        <w:t>）冻品及其他带有包装的食品</w:t>
      </w:r>
      <w:r>
        <w:rPr>
          <w:sz w:val="19"/>
        </w:rPr>
        <w:t>,</w:t>
      </w:r>
      <w:r>
        <w:rPr>
          <w:sz w:val="19"/>
        </w:rPr>
        <w:t>其质量卫生标准除符合国家规定的质量卫生标准外</w:t>
      </w:r>
      <w:r>
        <w:rPr>
          <w:sz w:val="19"/>
        </w:rPr>
        <w:t>,</w:t>
      </w:r>
      <w:r>
        <w:rPr>
          <w:sz w:val="19"/>
        </w:rPr>
        <w:t>还应包括以下方面：</w:t>
      </w:r>
    </w:p>
    <w:p>
      <w:pPr>
        <w:pStyle w:val="null3"/>
        <w:ind w:firstLine="710"/>
        <w:jc w:val="both"/>
      </w:pPr>
      <w:r>
        <w:rPr>
          <w:sz w:val="19"/>
        </w:rPr>
        <w:t>①凡是冻肉类产品必须包装完整并有生产厂址和生产日期；</w:t>
      </w:r>
    </w:p>
    <w:p>
      <w:pPr>
        <w:pStyle w:val="null3"/>
        <w:ind w:firstLine="710"/>
        <w:jc w:val="both"/>
      </w:pPr>
      <w:r>
        <w:rPr>
          <w:sz w:val="19"/>
        </w:rPr>
        <w:t>②冻肉类产品质量必须符合验收标准</w:t>
      </w:r>
      <w:r>
        <w:rPr>
          <w:sz w:val="19"/>
        </w:rPr>
        <w:t>(</w:t>
      </w:r>
      <w:r>
        <w:rPr>
          <w:sz w:val="19"/>
        </w:rPr>
        <w:t>如新鲜度等</w:t>
      </w:r>
      <w:r>
        <w:rPr>
          <w:sz w:val="19"/>
        </w:rPr>
        <w:t>)</w:t>
      </w:r>
      <w:r>
        <w:rPr>
          <w:sz w:val="19"/>
        </w:rPr>
        <w:t>；</w:t>
      </w:r>
    </w:p>
    <w:p>
      <w:pPr>
        <w:pStyle w:val="null3"/>
        <w:ind w:firstLine="710"/>
        <w:jc w:val="both"/>
      </w:pPr>
      <w:r>
        <w:rPr>
          <w:sz w:val="19"/>
        </w:rPr>
        <w:t>③冻肉类产品中间不能有过多冰块；</w:t>
      </w:r>
    </w:p>
    <w:p>
      <w:pPr>
        <w:pStyle w:val="null3"/>
        <w:ind w:firstLine="710"/>
        <w:jc w:val="both"/>
      </w:pPr>
      <w:r>
        <w:rPr>
          <w:sz w:val="19"/>
        </w:rPr>
        <w:t>④冻肉类产品重量必须和包装箱上标明的重量一致；</w:t>
      </w:r>
    </w:p>
    <w:p>
      <w:pPr>
        <w:pStyle w:val="null3"/>
        <w:ind w:firstLine="330"/>
        <w:jc w:val="both"/>
      </w:pPr>
      <w:r>
        <w:rPr>
          <w:sz w:val="19"/>
        </w:rPr>
        <w:t>⑤验货时，拆箱检查，如含水量太多称重时适当按比例除冰块的重量。称重时要扣除纸箱、以货品净重为准。如果外包装箱上标有净重，按净重入库，如果没有净重标识，按</w:t>
      </w:r>
      <w:r>
        <w:rPr>
          <w:sz w:val="19"/>
        </w:rPr>
        <w:t>5%</w:t>
      </w:r>
      <w:r>
        <w:rPr>
          <w:sz w:val="19"/>
        </w:rPr>
        <w:t>扣除含冰量；</w:t>
      </w:r>
    </w:p>
    <w:p>
      <w:pPr>
        <w:pStyle w:val="null3"/>
        <w:ind w:firstLine="710"/>
        <w:jc w:val="both"/>
      </w:pPr>
      <w:r>
        <w:rPr>
          <w:sz w:val="19"/>
        </w:rPr>
        <w:t>⑥验收品质的好坏要用眼去辨认，如出现肉制品风干、变色之冻品不能收货。</w:t>
      </w:r>
    </w:p>
    <w:p>
      <w:pPr>
        <w:pStyle w:val="null3"/>
        <w:ind w:firstLine="384"/>
        <w:jc w:val="both"/>
      </w:pPr>
      <w:r>
        <w:rPr>
          <w:sz w:val="19"/>
        </w:rPr>
        <w:t>（</w:t>
      </w:r>
      <w:r>
        <w:rPr>
          <w:sz w:val="19"/>
        </w:rPr>
        <w:t>5</w:t>
      </w:r>
      <w:r>
        <w:rPr>
          <w:sz w:val="19"/>
        </w:rPr>
        <w:t>）产品票证要求：畜禽冻肉类和肉制品的生产厂家必须具有肉制品《食品生产许可证》。</w:t>
      </w:r>
    </w:p>
    <w:p>
      <w:pPr>
        <w:pStyle w:val="null3"/>
        <w:ind w:firstLine="384"/>
        <w:jc w:val="both"/>
      </w:pPr>
      <w:r>
        <w:rPr>
          <w:sz w:val="19"/>
          <w:b/>
        </w:rPr>
        <w:t>7.</w:t>
      </w:r>
      <w:r>
        <w:rPr>
          <w:sz w:val="19"/>
          <w:b/>
        </w:rPr>
        <w:t>干货类别主要商品供货要求（包括但不限于以下内容）</w:t>
      </w:r>
    </w:p>
    <w:p>
      <w:pPr>
        <w:pStyle w:val="null3"/>
        <w:ind w:firstLine="384"/>
        <w:jc w:val="both"/>
      </w:pPr>
      <w:r>
        <w:rPr>
          <w:sz w:val="19"/>
        </w:rPr>
        <w:t>1</w:t>
      </w:r>
      <w:r>
        <w:rPr>
          <w:sz w:val="19"/>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384"/>
        <w:jc w:val="both"/>
      </w:pPr>
      <w:r>
        <w:rPr>
          <w:sz w:val="19"/>
        </w:rPr>
        <w:t>2</w:t>
      </w:r>
      <w:r>
        <w:rPr>
          <w:sz w:val="19"/>
        </w:rPr>
        <w:t>）几种主要干货制品的质量标准：</w:t>
      </w:r>
    </w:p>
    <w:p>
      <w:pPr>
        <w:pStyle w:val="null3"/>
        <w:ind w:firstLine="384"/>
        <w:jc w:val="both"/>
      </w:pPr>
      <w:r>
        <w:rPr>
          <w:sz w:val="19"/>
        </w:rPr>
        <w:t>（</w:t>
      </w:r>
      <w:r>
        <w:rPr>
          <w:sz w:val="19"/>
        </w:rPr>
        <w:t>1</w:t>
      </w:r>
      <w:r>
        <w:rPr>
          <w:sz w:val="19"/>
        </w:rPr>
        <w:t>）肉皮：体表洁净无毛，白亮无残余肥膘，无虫蛀，干爽，敲击时响声清脆。</w:t>
      </w:r>
    </w:p>
    <w:p>
      <w:pPr>
        <w:pStyle w:val="null3"/>
        <w:ind w:firstLine="384"/>
        <w:jc w:val="both"/>
      </w:pPr>
      <w:r>
        <w:rPr>
          <w:sz w:val="19"/>
        </w:rPr>
        <w:t>（</w:t>
      </w:r>
      <w:r>
        <w:rPr>
          <w:sz w:val="19"/>
        </w:rPr>
        <w:t>2</w:t>
      </w:r>
      <w:r>
        <w:rPr>
          <w:sz w:val="19"/>
        </w:rPr>
        <w:t>）玉兰片：色泽黄白、洁净、肉厚、纤维少、节较密、体长不超过</w:t>
      </w:r>
      <w:r>
        <w:rPr>
          <w:sz w:val="19"/>
        </w:rPr>
        <w:t>17cm</w:t>
      </w:r>
      <w:r>
        <w:rPr>
          <w:sz w:val="19"/>
        </w:rPr>
        <w:t>。</w:t>
      </w:r>
    </w:p>
    <w:p>
      <w:pPr>
        <w:pStyle w:val="null3"/>
        <w:ind w:firstLine="384"/>
        <w:jc w:val="both"/>
      </w:pPr>
      <w:r>
        <w:rPr>
          <w:sz w:val="19"/>
        </w:rPr>
        <w:t>（</w:t>
      </w:r>
      <w:r>
        <w:rPr>
          <w:sz w:val="19"/>
        </w:rPr>
        <w:t>3</w:t>
      </w:r>
      <w:r>
        <w:rPr>
          <w:sz w:val="19"/>
        </w:rPr>
        <w:t>）黄花菜：干燥、有清香味，菜色黄亮、身条长而粗壮、条杆粗细均匀。</w:t>
      </w:r>
    </w:p>
    <w:p>
      <w:pPr>
        <w:pStyle w:val="null3"/>
        <w:ind w:firstLine="384"/>
        <w:jc w:val="both"/>
      </w:pPr>
      <w:r>
        <w:rPr>
          <w:sz w:val="19"/>
        </w:rPr>
        <w:t>（</w:t>
      </w:r>
      <w:r>
        <w:rPr>
          <w:sz w:val="19"/>
        </w:rPr>
        <w:t>4</w:t>
      </w:r>
      <w:r>
        <w:rPr>
          <w:sz w:val="19"/>
        </w:rPr>
        <w:t>）黑木耳：条形大而完整，耳瓣舒展少卷曲，内厚黑，富于光泽，体干不霉，无杂质或碎块。</w:t>
      </w:r>
    </w:p>
    <w:p>
      <w:pPr>
        <w:pStyle w:val="null3"/>
        <w:ind w:firstLine="384"/>
        <w:jc w:val="both"/>
      </w:pPr>
      <w:r>
        <w:rPr>
          <w:sz w:val="19"/>
        </w:rPr>
        <w:t>（</w:t>
      </w:r>
      <w:r>
        <w:rPr>
          <w:sz w:val="19"/>
        </w:rPr>
        <w:t>5</w:t>
      </w:r>
      <w:r>
        <w:rPr>
          <w:sz w:val="19"/>
        </w:rPr>
        <w:t>）银耳：朵大、色洁白、有光泽、无杂质，根小、干度足。</w:t>
      </w:r>
    </w:p>
    <w:p>
      <w:pPr>
        <w:pStyle w:val="null3"/>
        <w:ind w:firstLine="384"/>
        <w:jc w:val="both"/>
      </w:pPr>
      <w:r>
        <w:rPr>
          <w:sz w:val="19"/>
        </w:rPr>
        <w:t>（</w:t>
      </w:r>
      <w:r>
        <w:rPr>
          <w:sz w:val="19"/>
        </w:rPr>
        <w:t>6</w:t>
      </w:r>
      <w:r>
        <w:rPr>
          <w:sz w:val="19"/>
        </w:rPr>
        <w:t>）香菇：</w:t>
      </w:r>
    </w:p>
    <w:p>
      <w:pPr>
        <w:pStyle w:val="null3"/>
        <w:ind w:firstLine="330"/>
        <w:jc w:val="both"/>
      </w:pPr>
      <w:r>
        <w:rPr>
          <w:sz w:val="19"/>
        </w:rPr>
        <w:t>A.</w:t>
      </w:r>
      <w:r>
        <w:rPr>
          <w:sz w:val="19"/>
        </w:rPr>
        <w:t>花菇：朵小柄短，呈半球状，菇伞顶面有似菊花似的白色裂纹，肉厚、菌盖色泽淡黑，菇底褶，通过加工呈淡黄色，身干、质嫩、有芳香气味。</w:t>
      </w:r>
    </w:p>
    <w:p>
      <w:pPr>
        <w:pStyle w:val="null3"/>
        <w:ind w:firstLine="330"/>
        <w:jc w:val="both"/>
      </w:pPr>
      <w:r>
        <w:rPr>
          <w:sz w:val="19"/>
        </w:rPr>
        <w:t>B.</w:t>
      </w:r>
      <w:r>
        <w:rPr>
          <w:sz w:val="19"/>
        </w:rPr>
        <w:t>厚菇：形状如伞，顶面无花纹，呈黑色并略有光泽。</w:t>
      </w:r>
    </w:p>
    <w:p>
      <w:pPr>
        <w:pStyle w:val="null3"/>
        <w:ind w:firstLine="330"/>
        <w:jc w:val="both"/>
      </w:pPr>
      <w:r>
        <w:rPr>
          <w:sz w:val="19"/>
        </w:rPr>
        <w:t>C.</w:t>
      </w:r>
      <w:r>
        <w:rPr>
          <w:sz w:val="19"/>
        </w:rPr>
        <w:t>薄菇：形状扁平、开伞、朵大、肉薄、菌盖表面浅褐色，菌褐白色，菌柄稍高，浅咖啡色，基部稍带红色或红褐色。</w:t>
      </w:r>
    </w:p>
    <w:p>
      <w:pPr>
        <w:pStyle w:val="null3"/>
        <w:ind w:firstLine="330"/>
        <w:jc w:val="both"/>
      </w:pPr>
      <w:r>
        <w:rPr>
          <w:sz w:val="19"/>
        </w:rPr>
        <w:t>D.</w:t>
      </w:r>
      <w:r>
        <w:rPr>
          <w:sz w:val="19"/>
        </w:rPr>
        <w:t>菇丁：</w:t>
      </w:r>
      <w:r>
        <w:rPr>
          <w:sz w:val="20"/>
        </w:rPr>
        <w:t>菌盖直径小于</w:t>
      </w:r>
      <w:r>
        <w:rPr>
          <w:sz w:val="20"/>
        </w:rPr>
        <w:t>5</w:t>
      </w:r>
      <w:r>
        <w:rPr>
          <w:sz w:val="20"/>
        </w:rPr>
        <w:t>厘米</w:t>
      </w:r>
      <w:r>
        <w:rPr>
          <w:sz w:val="19"/>
        </w:rPr>
        <w:t>。</w:t>
      </w:r>
    </w:p>
    <w:p>
      <w:pPr>
        <w:pStyle w:val="null3"/>
        <w:ind w:firstLine="384"/>
        <w:jc w:val="both"/>
      </w:pPr>
      <w:r>
        <w:rPr>
          <w:sz w:val="19"/>
        </w:rPr>
        <w:t>（</w:t>
      </w:r>
      <w:r>
        <w:rPr>
          <w:sz w:val="19"/>
        </w:rPr>
        <w:t>7</w:t>
      </w:r>
      <w:r>
        <w:rPr>
          <w:sz w:val="19"/>
        </w:rPr>
        <w:t>）腐竹：</w:t>
      </w:r>
    </w:p>
    <w:p>
      <w:pPr>
        <w:pStyle w:val="null3"/>
        <w:ind w:firstLine="710"/>
        <w:jc w:val="both"/>
      </w:pPr>
      <w:r>
        <w:rPr>
          <w:sz w:val="19"/>
        </w:rPr>
        <w:t>一级品：色泽黄亮、干燥筋韧、耐贮、无碎块。</w:t>
      </w:r>
    </w:p>
    <w:p>
      <w:pPr>
        <w:pStyle w:val="null3"/>
        <w:ind w:firstLine="710"/>
        <w:jc w:val="both"/>
      </w:pPr>
      <w:r>
        <w:rPr>
          <w:sz w:val="19"/>
        </w:rPr>
        <w:t>二级品：颜色较一级品灰黄、干燥无碎块。</w:t>
      </w:r>
    </w:p>
    <w:p>
      <w:pPr>
        <w:pStyle w:val="null3"/>
        <w:ind w:firstLine="710"/>
        <w:jc w:val="both"/>
      </w:pPr>
      <w:r>
        <w:rPr>
          <w:sz w:val="19"/>
        </w:rPr>
        <w:t>三级品：颜色更灰黄、无光泽、易碎、筋韧性差。</w:t>
      </w:r>
    </w:p>
    <w:p>
      <w:pPr>
        <w:pStyle w:val="null3"/>
        <w:ind w:firstLine="384"/>
        <w:jc w:val="both"/>
      </w:pPr>
      <w:r>
        <w:rPr>
          <w:sz w:val="19"/>
        </w:rPr>
        <w:t>（</w:t>
      </w:r>
      <w:r>
        <w:rPr>
          <w:sz w:val="19"/>
        </w:rPr>
        <w:t>8</w:t>
      </w:r>
      <w:r>
        <w:rPr>
          <w:sz w:val="19"/>
        </w:rPr>
        <w:t>）粉丝：粉条细长、白净、晶莹透明、丝条均匀、整齐、干燥，不易折断，无斑点、黑迹，无霉变，有粉丝特有的光泽。</w:t>
      </w:r>
    </w:p>
    <w:p>
      <w:pPr>
        <w:pStyle w:val="null3"/>
        <w:ind w:firstLine="384"/>
        <w:jc w:val="both"/>
      </w:pPr>
      <w:r>
        <w:rPr>
          <w:sz w:val="19"/>
        </w:rPr>
        <w:t>（</w:t>
      </w:r>
      <w:r>
        <w:rPr>
          <w:sz w:val="19"/>
        </w:rPr>
        <w:t>9</w:t>
      </w:r>
      <w:r>
        <w:rPr>
          <w:sz w:val="19"/>
        </w:rPr>
        <w:t>）蹄筋：蹄筋体长而圆、粗状、光滑，应呈白色、无杂质，干、硬度高。</w:t>
      </w:r>
    </w:p>
    <w:p>
      <w:pPr>
        <w:pStyle w:val="null3"/>
        <w:ind w:firstLine="384"/>
        <w:jc w:val="both"/>
      </w:pPr>
      <w:r>
        <w:rPr>
          <w:sz w:val="19"/>
        </w:rPr>
        <w:t>（</w:t>
      </w:r>
      <w:r>
        <w:rPr>
          <w:sz w:val="19"/>
        </w:rPr>
        <w:t>10</w:t>
      </w:r>
      <w:r>
        <w:rPr>
          <w:sz w:val="19"/>
        </w:rPr>
        <w:t>）干贝：粒大完整、黄亮干燥、肉质饱满，肉丝清晰、粗且有特殊香气。</w:t>
      </w:r>
    </w:p>
    <w:p>
      <w:pPr>
        <w:pStyle w:val="null3"/>
        <w:ind w:firstLine="384"/>
        <w:jc w:val="both"/>
      </w:pPr>
      <w:r>
        <w:rPr>
          <w:sz w:val="19"/>
        </w:rPr>
        <w:t>（</w:t>
      </w:r>
      <w:r>
        <w:rPr>
          <w:sz w:val="19"/>
        </w:rPr>
        <w:t>11</w:t>
      </w:r>
      <w:r>
        <w:rPr>
          <w:sz w:val="19"/>
        </w:rPr>
        <w:t>）鱿鱼：体干、体形完整、光亮洁净、淡粉红色、片大头小、肉厚。</w:t>
      </w:r>
    </w:p>
    <w:p>
      <w:pPr>
        <w:pStyle w:val="null3"/>
        <w:ind w:firstLine="384"/>
        <w:jc w:val="both"/>
      </w:pPr>
      <w:r>
        <w:rPr>
          <w:sz w:val="19"/>
        </w:rPr>
        <w:t>（</w:t>
      </w:r>
      <w:r>
        <w:rPr>
          <w:sz w:val="19"/>
        </w:rPr>
        <w:t>12</w:t>
      </w:r>
      <w:r>
        <w:rPr>
          <w:sz w:val="19"/>
        </w:rPr>
        <w:t>）海蛰：乳白色或淡黄色、气味清新、质厚均匀、个体完整、块大、无血黑（体肉红皮）有光泽。</w:t>
      </w:r>
    </w:p>
    <w:p>
      <w:pPr>
        <w:pStyle w:val="null3"/>
        <w:ind w:firstLine="384"/>
        <w:jc w:val="both"/>
      </w:pPr>
      <w:r>
        <w:rPr>
          <w:sz w:val="19"/>
        </w:rPr>
        <w:t>（</w:t>
      </w:r>
      <w:r>
        <w:rPr>
          <w:sz w:val="19"/>
        </w:rPr>
        <w:t>13</w:t>
      </w:r>
      <w:r>
        <w:rPr>
          <w:sz w:val="19"/>
        </w:rPr>
        <w:t>）海参：体形大、肉质厚、体内无沙。</w:t>
      </w:r>
    </w:p>
    <w:p>
      <w:pPr>
        <w:pStyle w:val="null3"/>
        <w:ind w:firstLine="384"/>
        <w:jc w:val="both"/>
      </w:pPr>
      <w:r>
        <w:rPr>
          <w:sz w:val="19"/>
        </w:rPr>
        <w:t>（</w:t>
      </w:r>
      <w:r>
        <w:rPr>
          <w:sz w:val="19"/>
        </w:rPr>
        <w:t>14</w:t>
      </w:r>
      <w:r>
        <w:rPr>
          <w:sz w:val="19"/>
        </w:rPr>
        <w:t>）紫菜：卷筒形柔嫩微脆、叶薄、色紫清香鲜美。</w:t>
      </w:r>
    </w:p>
    <w:p>
      <w:pPr>
        <w:pStyle w:val="null3"/>
        <w:ind w:firstLine="384"/>
        <w:jc w:val="both"/>
      </w:pPr>
      <w:r>
        <w:rPr>
          <w:sz w:val="19"/>
        </w:rPr>
        <w:t>（</w:t>
      </w:r>
      <w:r>
        <w:rPr>
          <w:sz w:val="19"/>
        </w:rPr>
        <w:t>15</w:t>
      </w:r>
      <w:r>
        <w:rPr>
          <w:sz w:val="19"/>
        </w:rPr>
        <w:t>）人工发菜：藻体细长、绿黑色、柔软爽滑、干燥、无杂质。</w:t>
      </w:r>
    </w:p>
    <w:p>
      <w:pPr>
        <w:pStyle w:val="null3"/>
        <w:ind w:firstLine="384"/>
        <w:jc w:val="both"/>
      </w:pPr>
      <w:r>
        <w:rPr>
          <w:sz w:val="19"/>
        </w:rPr>
        <w:t>（</w:t>
      </w:r>
      <w:r>
        <w:rPr>
          <w:sz w:val="19"/>
        </w:rPr>
        <w:t>16</w:t>
      </w:r>
      <w:r>
        <w:rPr>
          <w:sz w:val="19"/>
        </w:rPr>
        <w:t>）鱼肚：体大整齐、肚厚、身干、光洁明亮、无虫蛀腐。</w:t>
      </w:r>
    </w:p>
    <w:p>
      <w:pPr>
        <w:pStyle w:val="null3"/>
        <w:ind w:firstLine="384"/>
        <w:jc w:val="both"/>
      </w:pPr>
      <w:r>
        <w:rPr>
          <w:sz w:val="19"/>
        </w:rPr>
        <w:t>（</w:t>
      </w:r>
      <w:r>
        <w:rPr>
          <w:sz w:val="19"/>
        </w:rPr>
        <w:t>17</w:t>
      </w:r>
      <w:r>
        <w:rPr>
          <w:sz w:val="19"/>
        </w:rPr>
        <w:t>）花生仁、腰果、绿豆、红豆、黄豆、赤小豆等要颗粒均匀饱满、无虫蛀、无异味。</w:t>
      </w:r>
    </w:p>
    <w:p>
      <w:pPr>
        <w:pStyle w:val="null3"/>
        <w:ind w:firstLine="384"/>
        <w:jc w:val="both"/>
      </w:pPr>
      <w:r>
        <w:rPr>
          <w:sz w:val="19"/>
        </w:rPr>
        <w:t>8.</w:t>
      </w:r>
      <w:r>
        <w:rPr>
          <w:sz w:val="19"/>
        </w:rPr>
        <w:t>其他类别主要商品供货要求（包括但不限于以下内容）</w:t>
      </w:r>
    </w:p>
    <w:p>
      <w:pPr>
        <w:pStyle w:val="null3"/>
        <w:ind w:firstLine="384"/>
        <w:jc w:val="both"/>
      </w:pPr>
      <w:r>
        <w:rPr>
          <w:sz w:val="19"/>
        </w:rPr>
        <w:t>（</w:t>
      </w:r>
      <w:r>
        <w:rPr>
          <w:sz w:val="19"/>
        </w:rPr>
        <w:t>1</w:t>
      </w:r>
      <w:r>
        <w:rPr>
          <w:sz w:val="19"/>
        </w:rPr>
        <w:t>）腊制品类：色泽鲜明，肌肉呈红色，脂肪透明呈乳白色，肉身干燥结实，有固有气味。没有添加人工色素以及化学物质。</w:t>
      </w:r>
    </w:p>
    <w:p>
      <w:pPr>
        <w:pStyle w:val="null3"/>
        <w:ind w:firstLine="384"/>
        <w:jc w:val="both"/>
      </w:pPr>
      <w:r>
        <w:rPr>
          <w:sz w:val="19"/>
        </w:rPr>
        <w:t>（</w:t>
      </w:r>
      <w:r>
        <w:rPr>
          <w:sz w:val="19"/>
        </w:rPr>
        <w:t>2</w:t>
      </w:r>
      <w:r>
        <w:rPr>
          <w:sz w:val="19"/>
        </w:rPr>
        <w:t>）其它（面）粉类：色洁白，颗粒均匀，手感滑爽，干燥无杂质。</w:t>
      </w:r>
    </w:p>
    <w:p>
      <w:pPr>
        <w:pStyle w:val="null3"/>
        <w:ind w:firstLine="384"/>
        <w:jc w:val="both"/>
      </w:pPr>
      <w:r>
        <w:rPr>
          <w:sz w:val="19"/>
        </w:rPr>
        <w:t>（</w:t>
      </w:r>
      <w:r>
        <w:rPr>
          <w:sz w:val="19"/>
        </w:rPr>
        <w:t>3</w:t>
      </w:r>
      <w:r>
        <w:rPr>
          <w:sz w:val="19"/>
        </w:rPr>
        <w:t>）熟食类：肉色有光泽，红色均匀，脂肪通透色，具有鲜肉固有的气味，无异味。</w:t>
      </w:r>
    </w:p>
    <w:p>
      <w:pPr>
        <w:pStyle w:val="null3"/>
        <w:ind w:firstLine="384"/>
        <w:jc w:val="both"/>
      </w:pPr>
      <w:r>
        <w:rPr>
          <w:sz w:val="19"/>
          <w:b/>
        </w:rPr>
        <w:t>（三）质量及包装要求</w:t>
      </w:r>
    </w:p>
    <w:p>
      <w:pPr>
        <w:pStyle w:val="null3"/>
        <w:ind w:firstLine="384"/>
        <w:jc w:val="both"/>
      </w:pPr>
      <w:r>
        <w:rPr>
          <w:sz w:val="19"/>
        </w:rPr>
        <w:t>1.</w:t>
      </w:r>
      <w:r>
        <w:rPr>
          <w:sz w:val="19"/>
        </w:rPr>
        <w:t>乙方应充分理解并认真遵循本招标文件的要求，所提供的货物必须满足招标文件要求。保证合同货品均为正规生产的新鲜（冰鲜除外）、检验合格、无毒、诚实、无辐射、无侵权货品，符合国家有关卫生、质量、包装和保质标准，有使用有效期的货品，其剩余有效期不得少于标注有效期的三分之二。</w:t>
      </w:r>
    </w:p>
    <w:p>
      <w:pPr>
        <w:pStyle w:val="null3"/>
        <w:ind w:firstLine="384"/>
        <w:jc w:val="both"/>
      </w:pPr>
      <w:r>
        <w:rPr>
          <w:sz w:val="19"/>
        </w:rPr>
        <w:t>2.</w:t>
      </w:r>
      <w:r>
        <w:rPr>
          <w:sz w:val="19"/>
        </w:rPr>
        <w:t>货物有包装的，货物的包装必须完整清洁（无损、无污、无皱），甲方有权拒收包装不整齐、已拆封的商品。</w:t>
      </w:r>
    </w:p>
    <w:p>
      <w:pPr>
        <w:pStyle w:val="null3"/>
        <w:ind w:firstLine="384"/>
        <w:jc w:val="both"/>
      </w:pPr>
      <w:r>
        <w:rPr>
          <w:sz w:val="19"/>
        </w:rPr>
        <w:t>3.</w:t>
      </w:r>
      <w:r>
        <w:rPr>
          <w:sz w:val="19"/>
        </w:rPr>
        <w:t>甲方发现商品出现损坏（包括表面损坏），或出现水渍、串味、受潮等导致货物性质改变的，乙方必须无条件退货或更换商品。</w:t>
      </w:r>
    </w:p>
    <w:p>
      <w:pPr>
        <w:pStyle w:val="null3"/>
        <w:ind w:firstLine="384"/>
        <w:jc w:val="both"/>
      </w:pPr>
      <w:r>
        <w:rPr>
          <w:sz w:val="19"/>
        </w:rPr>
        <w:t>4.</w:t>
      </w:r>
      <w:r>
        <w:rPr>
          <w:sz w:val="19"/>
        </w:rPr>
        <w:t>乙方应保证食材种类的多样性和季节性。</w:t>
      </w:r>
    </w:p>
    <w:p>
      <w:pPr>
        <w:pStyle w:val="null3"/>
        <w:ind w:firstLine="384"/>
        <w:jc w:val="both"/>
      </w:pPr>
      <w:r>
        <w:rPr>
          <w:sz w:val="19"/>
        </w:rPr>
        <w:t>5.</w:t>
      </w:r>
      <w:r>
        <w:rPr>
          <w:sz w:val="19"/>
        </w:rPr>
        <w:t>乙方应能够配合甲方及时更新所提供的符合卫监部门的有效证明材料。如有效的营业执照、产品合格证或食品经营许可证等。</w:t>
      </w:r>
    </w:p>
    <w:p>
      <w:pPr>
        <w:pStyle w:val="null3"/>
        <w:ind w:firstLine="384"/>
        <w:jc w:val="both"/>
      </w:pPr>
      <w:r>
        <w:rPr>
          <w:sz w:val="19"/>
        </w:rPr>
        <w:t>6.</w:t>
      </w:r>
      <w:r>
        <w:rPr>
          <w:sz w:val="19"/>
        </w:rPr>
        <w:t>乙方提供假冒伪劣、过期、变质的、有毒食品的，一经发现，除按甲方要求无条件退货或换货外，还将受到如下处理：</w:t>
      </w:r>
    </w:p>
    <w:p>
      <w:pPr>
        <w:pStyle w:val="null3"/>
        <w:ind w:firstLine="384"/>
        <w:jc w:val="both"/>
      </w:pPr>
      <w:r>
        <w:rPr>
          <w:sz w:val="19"/>
        </w:rPr>
        <w:t>1</w:t>
      </w:r>
      <w:r>
        <w:rPr>
          <w:sz w:val="19"/>
        </w:rPr>
        <w:t>）乙方提供假冒伪劣、过期、变质食品的，除要求无条件退货或换货外，甲方有权扣除以当次供应食材货款</w:t>
      </w:r>
      <w:r>
        <w:rPr>
          <w:sz w:val="19"/>
        </w:rPr>
        <w:t>2</w:t>
      </w:r>
      <w:r>
        <w:rPr>
          <w:sz w:val="19"/>
        </w:rPr>
        <w:t>倍的款项，该款项在供货结算款内扣除。</w:t>
      </w:r>
    </w:p>
    <w:p>
      <w:pPr>
        <w:pStyle w:val="null3"/>
        <w:ind w:firstLine="384"/>
        <w:jc w:val="both"/>
      </w:pPr>
      <w:r>
        <w:rPr>
          <w:sz w:val="19"/>
        </w:rPr>
        <w:t>2</w:t>
      </w:r>
      <w:r>
        <w:rPr>
          <w:sz w:val="19"/>
        </w:rPr>
        <w:t>）乙方提供的食材造成食品安全事故的，经有关单位鉴定原因后，如确实为乙方提供之食材问题，乙方需负担全数之医药费并扣除履约保证金。甲方有权取消乙方供货资格，终止乙方供货合同，追究相应的经济损失。乙方同时承担相应的民事及刑事法律责任及放弃先诉抗辩权。</w:t>
      </w:r>
    </w:p>
    <w:p>
      <w:pPr>
        <w:pStyle w:val="null3"/>
        <w:ind w:firstLine="384"/>
        <w:jc w:val="both"/>
      </w:pPr>
      <w:r>
        <w:rPr>
          <w:sz w:val="19"/>
        </w:rPr>
        <w:t>7</w:t>
      </w:r>
      <w:r>
        <w:rPr>
          <w:sz w:val="19"/>
        </w:rPr>
        <w:t>）合同期内，甲方有权委托第三方检测机构，不定期对乙方提供的货品进行检测；如检测结果不符合国家有关规定的，累计超过</w:t>
      </w:r>
      <w:r>
        <w:rPr>
          <w:sz w:val="19"/>
        </w:rPr>
        <w:t>3</w:t>
      </w:r>
      <w:r>
        <w:rPr>
          <w:sz w:val="19"/>
        </w:rPr>
        <w:t>批次，甲方有权解除与乙方的合同关系。</w:t>
      </w:r>
    </w:p>
    <w:p>
      <w:pPr>
        <w:pStyle w:val="null3"/>
        <w:ind w:firstLine="384"/>
        <w:jc w:val="both"/>
      </w:pPr>
      <w:r>
        <w:rPr>
          <w:sz w:val="19"/>
          <w:b/>
        </w:rPr>
        <w:t>（四）交货要求</w:t>
      </w:r>
    </w:p>
    <w:p>
      <w:pPr>
        <w:pStyle w:val="null3"/>
        <w:ind w:firstLine="384"/>
        <w:jc w:val="both"/>
      </w:pPr>
      <w:r>
        <w:rPr>
          <w:sz w:val="19"/>
        </w:rPr>
        <w:t>每次收到甲方指定人员的电子通讯</w:t>
      </w:r>
      <w:r>
        <w:rPr>
          <w:sz w:val="19"/>
        </w:rPr>
        <w:t>APP</w:t>
      </w:r>
      <w:r>
        <w:rPr>
          <w:sz w:val="19"/>
        </w:rPr>
        <w:t>软件（如微信或</w:t>
      </w:r>
      <w:r>
        <w:rPr>
          <w:sz w:val="19"/>
        </w:rPr>
        <w:t>QQ</w:t>
      </w:r>
      <w:r>
        <w:rPr>
          <w:sz w:val="19"/>
        </w:rPr>
        <w:t>等）、短信、邮件、传真或电话等任一方式订购单通知订购品种、数量后，乙方无条件送货到甲方厨房指定地点，经甲方工作人员过秤验收并签字确认。具体送货时间由甲方工作人员通知时约定，应急采购的食材须</w:t>
      </w:r>
      <w:r>
        <w:rPr>
          <w:sz w:val="19"/>
        </w:rPr>
        <w:t>1</w:t>
      </w:r>
      <w:r>
        <w:rPr>
          <w:sz w:val="19"/>
        </w:rPr>
        <w:t>小时内送达。</w:t>
      </w:r>
    </w:p>
    <w:p>
      <w:pPr>
        <w:pStyle w:val="null3"/>
        <w:ind w:firstLine="384"/>
        <w:jc w:val="both"/>
      </w:pPr>
      <w:r>
        <w:rPr>
          <w:sz w:val="19"/>
          <w:b/>
        </w:rPr>
        <w:t>（五）验收要求</w:t>
      </w:r>
    </w:p>
    <w:p>
      <w:pPr>
        <w:pStyle w:val="null3"/>
        <w:ind w:firstLine="384"/>
        <w:jc w:val="both"/>
      </w:pPr>
      <w:r>
        <w:rPr>
          <w:sz w:val="19"/>
        </w:rPr>
        <w:t>1.</w:t>
      </w:r>
      <w:r>
        <w:rPr>
          <w:sz w:val="19"/>
        </w:rPr>
        <w:t>验收标准（依次序对照标准执行）</w:t>
      </w:r>
    </w:p>
    <w:p>
      <w:pPr>
        <w:pStyle w:val="null3"/>
        <w:ind w:firstLine="384"/>
        <w:jc w:val="both"/>
      </w:pPr>
      <w:r>
        <w:rPr>
          <w:sz w:val="19"/>
        </w:rPr>
        <w:t>1</w:t>
      </w:r>
      <w:r>
        <w:rPr>
          <w:sz w:val="19"/>
        </w:rPr>
        <w:t>）符合中华人民共和国国家和履约地相关安全质量标准、行业规范标准、环保标准；</w:t>
      </w:r>
    </w:p>
    <w:p>
      <w:pPr>
        <w:pStyle w:val="null3"/>
        <w:ind w:firstLine="384"/>
        <w:jc w:val="both"/>
      </w:pPr>
      <w:r>
        <w:rPr>
          <w:sz w:val="19"/>
        </w:rPr>
        <w:t>2</w:t>
      </w:r>
      <w:r>
        <w:rPr>
          <w:sz w:val="19"/>
        </w:rPr>
        <w:t>）符合招标文件和投标承诺中各方共同认可的各项要求；</w:t>
      </w:r>
    </w:p>
    <w:p>
      <w:pPr>
        <w:pStyle w:val="null3"/>
        <w:ind w:firstLine="384"/>
        <w:jc w:val="both"/>
      </w:pPr>
      <w:r>
        <w:rPr>
          <w:sz w:val="19"/>
        </w:rPr>
        <w:t>注：上述各类标准与法规必须是有关官方机构最新发布的现行标准版本。</w:t>
      </w:r>
    </w:p>
    <w:p>
      <w:pPr>
        <w:pStyle w:val="null3"/>
        <w:ind w:firstLine="384"/>
        <w:jc w:val="both"/>
      </w:pPr>
      <w:r>
        <w:rPr>
          <w:sz w:val="19"/>
        </w:rPr>
        <w:t>2.</w:t>
      </w:r>
      <w:r>
        <w:rPr>
          <w:sz w:val="19"/>
        </w:rPr>
        <w:t>验收流程</w:t>
      </w:r>
    </w:p>
    <w:p>
      <w:pPr>
        <w:pStyle w:val="null3"/>
        <w:ind w:firstLine="384"/>
        <w:jc w:val="both"/>
      </w:pPr>
      <w:r>
        <w:rPr>
          <w:sz w:val="19"/>
        </w:rPr>
        <w:t>1</w:t>
      </w:r>
      <w:r>
        <w:rPr>
          <w:sz w:val="19"/>
        </w:rPr>
        <w:t>）做好卸货前的检查。双方验收人员卸货前应对场地和验收设备做好准备，并对商品的外观质量进行初步了解。食品运输必须采用符合卫生标准的外包装和运输工具，保持清洁和定期消毒，车厢内无不良气味、异味。冷藏、冷冻食品必须用专用冷藏、冷冻载具运输，在运输过程中保持安全的冷藏、冷冻温度，冷冻食品没有曾经解冻痕迹或软化现象，包装呈干爽状态。食品应清洁，无损伤、腐烂现象，外包装完整，无寄生虫或已受虫害现象。</w:t>
      </w:r>
    </w:p>
    <w:p>
      <w:pPr>
        <w:pStyle w:val="null3"/>
        <w:ind w:firstLine="384"/>
        <w:jc w:val="both"/>
      </w:pPr>
      <w:r>
        <w:rPr>
          <w:sz w:val="19"/>
        </w:rPr>
        <w:t>2</w:t>
      </w:r>
      <w:r>
        <w:rPr>
          <w:sz w:val="19"/>
        </w:rPr>
        <w:t>）采取现场验收的方式，双方验收人员应认真检查物资的质量，按索票、验证、抽查、过磅、入库的程序完成验收，乙方可提供原件的留原件，原件只有一份而无法提供给甲方的查验原件后索取复印件留存。</w:t>
      </w:r>
    </w:p>
    <w:p>
      <w:pPr>
        <w:pStyle w:val="null3"/>
        <w:ind w:firstLine="384"/>
        <w:jc w:val="both"/>
      </w:pPr>
      <w:r>
        <w:rPr>
          <w:sz w:val="19"/>
        </w:rPr>
        <w:t>3</w:t>
      </w:r>
      <w:r>
        <w:rPr>
          <w:sz w:val="19"/>
        </w:rPr>
        <w:t>）每批次每种货物均抽查验收，抽查率为不低于</w:t>
      </w:r>
      <w:r>
        <w:rPr>
          <w:sz w:val="19"/>
        </w:rPr>
        <w:t>15%</w:t>
      </w:r>
      <w:r>
        <w:rPr>
          <w:sz w:val="19"/>
        </w:rPr>
        <w:t>。</w:t>
      </w:r>
    </w:p>
    <w:p>
      <w:pPr>
        <w:pStyle w:val="null3"/>
        <w:ind w:firstLine="384"/>
        <w:jc w:val="both"/>
      </w:pPr>
      <w:r>
        <w:rPr>
          <w:sz w:val="19"/>
        </w:rPr>
        <w:t>4</w:t>
      </w:r>
      <w:r>
        <w:rPr>
          <w:sz w:val="19"/>
        </w:rPr>
        <w:t>）验收工作人员应按招标文件产品质量要求对货物质量进行抽查，比对相关文件，以确保食品品种符合要求。如确定有所差异，应即刻通知送货人员。如发现食品有损坏的情况，应在相关单据上记录所有损坏情况。对货物损坏情况进行拍照并存档。对于食品验收的全部信息数据，甲方验收人员应和乙方人员一起确认，并保留双方签字单据。</w:t>
      </w:r>
    </w:p>
    <w:p>
      <w:pPr>
        <w:pStyle w:val="null3"/>
        <w:ind w:firstLine="384"/>
        <w:jc w:val="both"/>
      </w:pPr>
      <w:r>
        <w:rPr>
          <w:sz w:val="19"/>
        </w:rPr>
        <w:t>3.</w:t>
      </w:r>
      <w:r>
        <w:rPr>
          <w:sz w:val="19"/>
        </w:rPr>
        <w:t>抽查发现食品安全质量问题的处理：</w:t>
      </w:r>
    </w:p>
    <w:p>
      <w:pPr>
        <w:pStyle w:val="null3"/>
        <w:ind w:firstLine="384"/>
        <w:jc w:val="both"/>
      </w:pPr>
      <w:r>
        <w:rPr>
          <w:sz w:val="19"/>
        </w:rPr>
        <w:t>1</w:t>
      </w:r>
      <w:r>
        <w:rPr>
          <w:sz w:val="19"/>
        </w:rPr>
        <w:t>）对危及人身安全的食品质量问题采取零容忍措施，一经发现，当日所送同批次产品全部退货，如水产品中发现河豚鱼或发现腐败变质肉类等，扣除履约保证金</w:t>
      </w:r>
      <w:r>
        <w:rPr>
          <w:sz w:val="19"/>
        </w:rPr>
        <w:t>1</w:t>
      </w:r>
      <w:r>
        <w:rPr>
          <w:sz w:val="19"/>
        </w:rPr>
        <w:t>万元。</w:t>
      </w:r>
    </w:p>
    <w:p>
      <w:pPr>
        <w:pStyle w:val="null3"/>
        <w:ind w:firstLine="384"/>
        <w:jc w:val="both"/>
      </w:pPr>
      <w:r>
        <w:rPr>
          <w:sz w:val="19"/>
        </w:rPr>
        <w:t>2</w:t>
      </w:r>
      <w:r>
        <w:rPr>
          <w:sz w:val="19"/>
        </w:rPr>
        <w:t>）若抽查未发现问题，而在加工食用前发现部分产品质量问题，应立即通知甲方相关人员及乙方，将问题产品退货处理。</w:t>
      </w:r>
    </w:p>
    <w:p>
      <w:pPr>
        <w:pStyle w:val="null3"/>
        <w:ind w:firstLine="384"/>
        <w:jc w:val="both"/>
      </w:pPr>
      <w:r>
        <w:rPr>
          <w:sz w:val="19"/>
        </w:rPr>
        <w:t>4.</w:t>
      </w:r>
      <w:r>
        <w:rPr>
          <w:sz w:val="19"/>
        </w:rPr>
        <w:t>抽查发现资质证照不全问题的处理：</w:t>
      </w:r>
    </w:p>
    <w:p>
      <w:pPr>
        <w:pStyle w:val="null3"/>
        <w:ind w:firstLine="384"/>
        <w:jc w:val="both"/>
      </w:pPr>
      <w:r>
        <w:rPr>
          <w:sz w:val="19"/>
        </w:rPr>
        <w:t>1</w:t>
      </w:r>
      <w:r>
        <w:rPr>
          <w:sz w:val="19"/>
        </w:rPr>
        <w:t>）畜禽冻肉类整批产品无政府部门出具的动植物检疫合格证明的全部退货；</w:t>
      </w:r>
    </w:p>
    <w:p>
      <w:pPr>
        <w:pStyle w:val="null3"/>
        <w:ind w:firstLine="384"/>
        <w:jc w:val="both"/>
      </w:pPr>
      <w:r>
        <w:rPr>
          <w:sz w:val="19"/>
        </w:rPr>
        <w:t>2</w:t>
      </w:r>
      <w:r>
        <w:rPr>
          <w:sz w:val="19"/>
        </w:rPr>
        <w:t>）抽查发现部分畜禽冻肉类产品无政府部门出具的动植物检疫合格证明，全部退货；</w:t>
      </w:r>
    </w:p>
    <w:p>
      <w:pPr>
        <w:pStyle w:val="null3"/>
        <w:ind w:firstLine="384"/>
        <w:jc w:val="both"/>
      </w:pPr>
      <w:r>
        <w:rPr>
          <w:sz w:val="19"/>
        </w:rPr>
        <w:t>3</w:t>
      </w:r>
      <w:r>
        <w:rPr>
          <w:sz w:val="19"/>
        </w:rPr>
        <w:t>）整批产品须有省地市出具的动植物检疫合格证明，随箱产品合格证不齐全的，全部退货。</w:t>
      </w:r>
    </w:p>
    <w:p>
      <w:pPr>
        <w:pStyle w:val="null3"/>
        <w:ind w:firstLine="384"/>
        <w:jc w:val="both"/>
      </w:pPr>
      <w:r>
        <w:rPr>
          <w:sz w:val="19"/>
        </w:rPr>
        <w:t>5.</w:t>
      </w:r>
      <w:r>
        <w:rPr>
          <w:sz w:val="19"/>
        </w:rPr>
        <w:t>发现私宰肉或伪造相关证明文件的处理：</w:t>
      </w:r>
    </w:p>
    <w:p>
      <w:pPr>
        <w:pStyle w:val="null3"/>
        <w:ind w:firstLine="384"/>
        <w:jc w:val="both"/>
      </w:pPr>
      <w:r>
        <w:rPr>
          <w:sz w:val="19"/>
        </w:rPr>
        <w:t>扣除全部履约保证金，自动终止合同，并保留进一步追究责任的权利。</w:t>
      </w:r>
    </w:p>
    <w:p>
      <w:pPr>
        <w:pStyle w:val="null3"/>
        <w:ind w:firstLine="384"/>
        <w:jc w:val="both"/>
      </w:pPr>
      <w:r>
        <w:rPr>
          <w:sz w:val="19"/>
        </w:rPr>
        <w:t>6.</w:t>
      </w:r>
      <w:r>
        <w:rPr>
          <w:sz w:val="19"/>
        </w:rPr>
        <w:t>退（补）货流程</w:t>
      </w:r>
    </w:p>
    <w:p>
      <w:pPr>
        <w:pStyle w:val="null3"/>
        <w:ind w:firstLine="384"/>
        <w:jc w:val="both"/>
      </w:pPr>
      <w:r>
        <w:rPr>
          <w:sz w:val="19"/>
        </w:rPr>
        <w:t>1</w:t>
      </w:r>
      <w:r>
        <w:rPr>
          <w:sz w:val="19"/>
        </w:rPr>
        <w:t>）对不符合质量要求的货物由甲方的验收人员提出退货，且必须在确定退货的</w:t>
      </w:r>
      <w:r>
        <w:rPr>
          <w:sz w:val="19"/>
        </w:rPr>
        <w:t>30</w:t>
      </w:r>
      <w:r>
        <w:rPr>
          <w:sz w:val="19"/>
        </w:rPr>
        <w:t>分钟内补送完成。如双方对质量或重量有争议的可送具有检验资质的部门检测，同时留样备检，对数量不足或部分退货的，责成中标人以不影响货物供应为前提</w:t>
      </w:r>
      <w:r>
        <w:rPr>
          <w:sz w:val="19"/>
        </w:rPr>
        <w:t>30</w:t>
      </w:r>
      <w:r>
        <w:rPr>
          <w:sz w:val="19"/>
        </w:rPr>
        <w:t>分钟补送。若乙方无法补齐数量的，由甲方自行采购，乙方应承担甲方由此造成的经济损失。（对有碍公共卫生安全的食品，应按国家有关规定处理或进行协议销毁，不退货给乙方。）</w:t>
      </w:r>
    </w:p>
    <w:p>
      <w:pPr>
        <w:pStyle w:val="null3"/>
        <w:ind w:firstLine="384"/>
        <w:jc w:val="both"/>
      </w:pPr>
      <w:r>
        <w:rPr>
          <w:sz w:val="19"/>
        </w:rPr>
        <w:t>2</w:t>
      </w:r>
      <w:r>
        <w:rPr>
          <w:sz w:val="19"/>
        </w:rPr>
        <w:t>）若乙方在一个月内共出现</w:t>
      </w:r>
      <w:r>
        <w:rPr>
          <w:sz w:val="19"/>
        </w:rPr>
        <w:t>3</w:t>
      </w:r>
      <w:r>
        <w:rPr>
          <w:sz w:val="19"/>
        </w:rPr>
        <w:t>次退（补）货情况，或连续</w:t>
      </w:r>
      <w:r>
        <w:rPr>
          <w:sz w:val="19"/>
        </w:rPr>
        <w:t>3</w:t>
      </w:r>
      <w:r>
        <w:rPr>
          <w:sz w:val="19"/>
        </w:rPr>
        <w:t>个月内每月均出现退（补）货情况，甲方有权扣除被退（补）货批次食材货款</w:t>
      </w:r>
      <w:r>
        <w:rPr>
          <w:sz w:val="19"/>
        </w:rPr>
        <w:t>3</w:t>
      </w:r>
      <w:r>
        <w:rPr>
          <w:sz w:val="19"/>
        </w:rPr>
        <w:t>倍的款项，该款项在供货结算款内扣除。</w:t>
      </w:r>
    </w:p>
    <w:p>
      <w:pPr>
        <w:pStyle w:val="null3"/>
        <w:ind w:firstLine="384"/>
        <w:jc w:val="center"/>
      </w:pPr>
      <w:r>
        <w:rPr>
          <w:sz w:val="19"/>
        </w:rPr>
        <w:t>退货记录表</w:t>
      </w:r>
    </w:p>
    <w:tbl>
      <w:tblPr>
        <w:tblW w:w="0" w:type="auto"/>
        <w:tblInd w:type="dxa" w:w="300"/>
        <w:tblBorders>
          <w:top w:val="none" w:color="000000" w:sz="4"/>
          <w:left w:val="none" w:color="000000" w:sz="4"/>
          <w:bottom w:val="none" w:color="000000" w:sz="4"/>
          <w:right w:val="none" w:color="000000" w:sz="4"/>
          <w:insideH w:val="none"/>
          <w:insideV w:val="none"/>
        </w:tblBorders>
      </w:tblPr>
      <w:tblGrid>
        <w:gridCol w:w="1206"/>
        <w:gridCol w:w="1372"/>
        <w:gridCol w:w="1055"/>
        <w:gridCol w:w="1100"/>
        <w:gridCol w:w="708"/>
        <w:gridCol w:w="1116"/>
        <w:gridCol w:w="708"/>
        <w:gridCol w:w="1040"/>
      </w:tblGrid>
      <w:tr>
        <w:tc>
          <w:tcPr>
            <w:tcW w:type="dxa" w:w="1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供应商名称</w:t>
            </w:r>
          </w:p>
        </w:tc>
        <w:tc>
          <w:tcPr>
            <w:tcW w:type="dxa" w:w="1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产品名称</w:t>
            </w:r>
          </w:p>
        </w:tc>
        <w:tc>
          <w:tcPr>
            <w:tcW w:type="dxa" w:w="1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进货日期</w:t>
            </w:r>
          </w:p>
        </w:tc>
        <w:tc>
          <w:tcPr>
            <w:tcW w:type="dxa" w:w="1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进货数量</w:t>
            </w:r>
          </w:p>
        </w:tc>
        <w:tc>
          <w:tcPr>
            <w:tcW w:type="dxa" w:w="1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生产商名称</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验收部门</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验收时间</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退货数量</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退货原因</w:t>
            </w:r>
          </w:p>
        </w:tc>
        <w:tc>
          <w:tcPr>
            <w:tcW w:type="dxa" w:w="709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退货申请人</w:t>
            </w:r>
          </w:p>
        </w:tc>
        <w:tc>
          <w:tcPr>
            <w:tcW w:type="dxa" w:w="2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2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采购人意见</w:t>
            </w:r>
          </w:p>
        </w:tc>
        <w:tc>
          <w:tcPr>
            <w:tcW w:type="dxa" w:w="17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签名：</w:t>
            </w:r>
          </w:p>
          <w:p>
            <w:pPr>
              <w:pStyle w:val="null3"/>
              <w:jc w:val="right"/>
            </w:pPr>
            <w:r>
              <w:rPr>
                <w:sz w:val="19"/>
              </w:rPr>
              <w:t>年月日</w:t>
            </w:r>
          </w:p>
        </w:tc>
      </w:tr>
      <w:tr>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供应商签名</w:t>
            </w:r>
          </w:p>
        </w:tc>
        <w:tc>
          <w:tcPr>
            <w:tcW w:type="dxa" w:w="2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2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8"/>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bl>
    <w:p>
      <w:pPr>
        <w:pStyle w:val="null3"/>
        <w:jc w:val="both"/>
      </w:pPr>
      <w:r>
        <w:rPr>
          <w:sz w:val="19"/>
        </w:rPr>
        <w:t>7.</w:t>
      </w:r>
      <w:r>
        <w:rPr>
          <w:sz w:val="19"/>
        </w:rPr>
        <w:t>验收记录</w:t>
      </w:r>
    </w:p>
    <w:p>
      <w:pPr>
        <w:pStyle w:val="null3"/>
        <w:ind w:firstLine="384"/>
        <w:jc w:val="both"/>
      </w:pPr>
      <w:r>
        <w:rPr>
          <w:sz w:val="19"/>
        </w:rPr>
        <w:t>对每次验收的货物均记录货物名称、数量、验收情况等事项，并由送货人签名确认。</w:t>
      </w:r>
    </w:p>
    <w:p>
      <w:pPr>
        <w:pStyle w:val="null3"/>
        <w:ind w:firstLine="384"/>
        <w:jc w:val="both"/>
      </w:pPr>
      <w:r>
        <w:rPr>
          <w:sz w:val="19"/>
          <w:b/>
        </w:rPr>
        <w:t>（六）服务要求</w:t>
      </w:r>
    </w:p>
    <w:p>
      <w:pPr>
        <w:pStyle w:val="null3"/>
        <w:ind w:firstLine="384"/>
        <w:jc w:val="both"/>
      </w:pPr>
      <w:r>
        <w:rPr>
          <w:sz w:val="19"/>
        </w:rPr>
        <w:t>1.</w:t>
      </w:r>
      <w:r>
        <w:rPr>
          <w:sz w:val="19"/>
        </w:rPr>
        <w:t>瓜果类根据采购人需求进行初加工，达到半成品或成品状态。例如：凉瓜开边、去籽；西红柿去蒂；土豆去皮、切丝；洋葱剥皮等。</w:t>
      </w:r>
    </w:p>
    <w:p>
      <w:pPr>
        <w:pStyle w:val="null3"/>
        <w:ind w:firstLine="384"/>
        <w:jc w:val="both"/>
      </w:pPr>
      <w:r>
        <w:rPr>
          <w:sz w:val="19"/>
        </w:rPr>
        <w:t>2.</w:t>
      </w:r>
      <w:r>
        <w:rPr>
          <w:sz w:val="19"/>
        </w:rPr>
        <w:t>肉类根据甲方需求进行粗加工，达到半成品或成品状态。例如：五花肉切条或去皮；鱼去鳞、去内脏、去鳃、去牙、洗净；鱿鱼去眼睛、去牙齿、洗净等。</w:t>
      </w:r>
    </w:p>
    <w:p>
      <w:pPr>
        <w:pStyle w:val="null3"/>
        <w:ind w:firstLine="384"/>
        <w:jc w:val="both"/>
      </w:pPr>
      <w:r>
        <w:rPr>
          <w:sz w:val="19"/>
        </w:rPr>
        <w:t>3.</w:t>
      </w:r>
      <w:r>
        <w:rPr>
          <w:sz w:val="19"/>
        </w:rPr>
        <w:t>所有鲜活水产品类必须在甲方检验鲜活合格后，在甲方提供的场所内进行加工。</w:t>
      </w:r>
    </w:p>
    <w:p>
      <w:pPr>
        <w:pStyle w:val="null3"/>
        <w:ind w:firstLine="384"/>
        <w:jc w:val="both"/>
      </w:pPr>
      <w:r>
        <w:rPr>
          <w:sz w:val="19"/>
        </w:rPr>
        <w:t>4.</w:t>
      </w:r>
      <w:r>
        <w:rPr>
          <w:sz w:val="19"/>
        </w:rPr>
        <w:t>乙方应当根据甲方实际情况，按与甲方的约定，在规定的时间内将规定的货物数量送到指定地点。除客观不可抗力外，乙方不得推迟送货。如确需延迟送货的，乙方应在得知情况的同时告知甲方并征得甲方同意，经发现乙方有私自更改订单中货品时以违约论处，由此产生的一切损失和费用由乙方承担。</w:t>
      </w:r>
      <w:r>
        <w:rPr>
          <w:sz w:val="19"/>
        </w:rPr>
        <w:t>1</w:t>
      </w:r>
      <w:r>
        <w:rPr>
          <w:sz w:val="19"/>
        </w:rPr>
        <w:t>个月内，若第</w:t>
      </w:r>
      <w:r>
        <w:rPr>
          <w:sz w:val="19"/>
        </w:rPr>
        <w:t>1</w:t>
      </w:r>
      <w:r>
        <w:rPr>
          <w:sz w:val="19"/>
        </w:rPr>
        <w:t>次出现上述情况的，甲方对乙方作书面警告处理，乙方提出书面整改意见书；若第</w:t>
      </w:r>
      <w:r>
        <w:rPr>
          <w:sz w:val="19"/>
        </w:rPr>
        <w:t>2</w:t>
      </w:r>
      <w:r>
        <w:rPr>
          <w:sz w:val="19"/>
        </w:rPr>
        <w:t>次出现上述情况的，甲方对乙方作书面严重警告，并有权扣除对应食材货款</w:t>
      </w:r>
      <w:r>
        <w:rPr>
          <w:sz w:val="19"/>
        </w:rPr>
        <w:t>3</w:t>
      </w:r>
      <w:r>
        <w:rPr>
          <w:sz w:val="19"/>
        </w:rPr>
        <w:t>倍的款项，该款项在履约保证金内扣除，且乙方提出书面整改意见书；若第</w:t>
      </w:r>
      <w:r>
        <w:rPr>
          <w:sz w:val="19"/>
        </w:rPr>
        <w:t>3</w:t>
      </w:r>
      <w:r>
        <w:rPr>
          <w:sz w:val="19"/>
        </w:rPr>
        <w:t>次出现上述情况的，甲方可终止合同，取消其供应资格。</w:t>
      </w:r>
    </w:p>
    <w:p>
      <w:pPr>
        <w:pStyle w:val="null3"/>
        <w:ind w:firstLine="384"/>
        <w:jc w:val="both"/>
      </w:pPr>
      <w:r>
        <w:rPr>
          <w:sz w:val="19"/>
        </w:rPr>
        <w:t>5.</w:t>
      </w:r>
      <w:r>
        <w:rPr>
          <w:sz w:val="19"/>
        </w:rPr>
        <w:t>乙方必须负责所订货物的运输、搬运等工作，所产生的费用由乙方负责。</w:t>
      </w:r>
    </w:p>
    <w:p>
      <w:pPr>
        <w:pStyle w:val="null3"/>
        <w:ind w:firstLine="384"/>
        <w:jc w:val="both"/>
      </w:pPr>
      <w:r>
        <w:rPr>
          <w:sz w:val="19"/>
        </w:rPr>
        <w:t>6.</w:t>
      </w:r>
      <w:r>
        <w:rPr>
          <w:sz w:val="19"/>
        </w:rPr>
        <w:t>每次送货，乙方必须安排不少于</w:t>
      </w:r>
      <w:r>
        <w:rPr>
          <w:sz w:val="19"/>
        </w:rPr>
        <w:t>2</w:t>
      </w:r>
      <w:r>
        <w:rPr>
          <w:sz w:val="19"/>
        </w:rPr>
        <w:t>个专职送货员及不少于</w:t>
      </w:r>
      <w:r>
        <w:rPr>
          <w:sz w:val="19"/>
        </w:rPr>
        <w:t>1</w:t>
      </w:r>
      <w:r>
        <w:rPr>
          <w:sz w:val="19"/>
        </w:rPr>
        <w:t>辆专车负责送货。负责货物的运输、过秤，并协助甲方验收货物，货物的品种和重量以甲方验收的结果为准。乙方可视甲方需求另再安排人员负责现场加工工作。</w:t>
      </w:r>
    </w:p>
    <w:p>
      <w:pPr>
        <w:pStyle w:val="null3"/>
        <w:ind w:firstLine="384"/>
        <w:jc w:val="both"/>
      </w:pPr>
      <w:r>
        <w:rPr>
          <w:sz w:val="19"/>
        </w:rPr>
        <w:t>7.</w:t>
      </w:r>
      <w:r>
        <w:rPr>
          <w:sz w:val="19"/>
        </w:rPr>
        <w:t>在甲方未签收之前，货物的所有权和风险属于乙方，货物发生遗失、损坏由乙方负责。</w:t>
      </w:r>
    </w:p>
    <w:p>
      <w:pPr>
        <w:pStyle w:val="null3"/>
        <w:ind w:firstLine="384"/>
        <w:jc w:val="both"/>
      </w:pPr>
      <w:r>
        <w:rPr>
          <w:sz w:val="19"/>
        </w:rPr>
        <w:t>8.</w:t>
      </w:r>
      <w:r>
        <w:rPr>
          <w:sz w:val="19"/>
        </w:rPr>
        <w:t>乙方必须严格按照甲方的指令配送商品的数量，不得随意增减数量，否则，甲方有权拒收。如因市场流通问题确实需要变更的，应事先书面申请，并经甲方同意后方可变更。</w:t>
      </w:r>
    </w:p>
    <w:p>
      <w:pPr>
        <w:pStyle w:val="null3"/>
        <w:ind w:firstLine="384"/>
        <w:jc w:val="both"/>
      </w:pPr>
      <w:r>
        <w:rPr>
          <w:sz w:val="19"/>
        </w:rPr>
        <w:t>9.</w:t>
      </w:r>
      <w:r>
        <w:rPr>
          <w:sz w:val="19"/>
        </w:rPr>
        <w:t>甲方发现新购货物不能正常使用的，乙方应无条件退换。乙方未能履行招标文件和合同所定事项</w:t>
      </w:r>
      <w:r>
        <w:rPr>
          <w:sz w:val="19"/>
        </w:rPr>
        <w:t>,</w:t>
      </w:r>
      <w:r>
        <w:rPr>
          <w:sz w:val="19"/>
        </w:rPr>
        <w:t>或供应不合格的、假冒伪劣、以次充好的商品，甲方退货后将记录在案，并对乙方有权扣除当次供应食品货款</w:t>
      </w:r>
      <w:r>
        <w:rPr>
          <w:sz w:val="19"/>
        </w:rPr>
        <w:t>3</w:t>
      </w:r>
      <w:r>
        <w:rPr>
          <w:sz w:val="19"/>
        </w:rPr>
        <w:t>倍的款项作违约金，除要承担因此产生的一切损失和费用外，情节严重的甲方可终止合同，取消其供应资格。</w:t>
      </w:r>
    </w:p>
    <w:p>
      <w:pPr>
        <w:pStyle w:val="null3"/>
        <w:ind w:firstLine="384"/>
        <w:jc w:val="both"/>
      </w:pPr>
      <w:r>
        <w:rPr>
          <w:sz w:val="19"/>
        </w:rPr>
        <w:t>10.</w:t>
      </w:r>
      <w:r>
        <w:rPr>
          <w:sz w:val="19"/>
        </w:rPr>
        <w:t>乙方所供货物在保质期出现损坏的，乙方应承诺提供替换服务，因替换货物产生的费用由乙方负责。</w:t>
      </w:r>
    </w:p>
    <w:p>
      <w:pPr>
        <w:pStyle w:val="null3"/>
        <w:ind w:firstLine="384"/>
        <w:jc w:val="both"/>
      </w:pPr>
      <w:r>
        <w:rPr>
          <w:sz w:val="19"/>
        </w:rPr>
        <w:t>11.</w:t>
      </w:r>
      <w:r>
        <w:rPr>
          <w:sz w:val="19"/>
        </w:rPr>
        <w:t>乙方的送货单必须详细注明货物的名称、规格、数量、单价、金额，送货单不得涂改。标记不清的，甲方将拒绝签收。结算期末乙方还应提供送货清单供甲方结算。</w:t>
      </w:r>
    </w:p>
    <w:p>
      <w:pPr>
        <w:pStyle w:val="null3"/>
        <w:ind w:firstLine="384"/>
        <w:jc w:val="both"/>
      </w:pPr>
      <w:r>
        <w:rPr>
          <w:sz w:val="19"/>
        </w:rPr>
        <w:t>12.</w:t>
      </w:r>
      <w:r>
        <w:rPr>
          <w:sz w:val="19"/>
        </w:rPr>
        <w:t>乙方指定的送货专员必须穿着便于辨认的工衣和配戴胸卡，送货专员在甲方单位内活动必须严格遵守甲方各项规章制度，不得做出有损甲方形象和利益的事情。</w:t>
      </w:r>
    </w:p>
    <w:p>
      <w:pPr>
        <w:pStyle w:val="null3"/>
        <w:ind w:firstLine="384"/>
        <w:jc w:val="both"/>
      </w:pPr>
      <w:r>
        <w:rPr>
          <w:sz w:val="19"/>
        </w:rPr>
        <w:t>13.</w:t>
      </w:r>
      <w:r>
        <w:rPr>
          <w:sz w:val="19"/>
        </w:rPr>
        <w:t>乙方不得泄露甲方的相关信息，否则乙方将承担由此产生的一切后果。</w:t>
      </w:r>
    </w:p>
    <w:p>
      <w:pPr>
        <w:pStyle w:val="null3"/>
        <w:ind w:firstLine="384"/>
        <w:jc w:val="both"/>
      </w:pPr>
      <w:r>
        <w:rPr>
          <w:sz w:val="19"/>
        </w:rPr>
        <w:t>14.</w:t>
      </w:r>
      <w:r>
        <w:rPr>
          <w:sz w:val="19"/>
        </w:rPr>
        <w:t>乙方应保证所提供的货物绝对质量可靠，如出现食物中毒事故，送卫生、检疫部门鉴定属于乙方责任的，一切责任由乙方承担，甲方有权无条件终止合同并扣除其履约保证金，追究其法律责任。</w:t>
      </w:r>
    </w:p>
    <w:p>
      <w:pPr>
        <w:pStyle w:val="null3"/>
        <w:ind w:firstLine="384"/>
        <w:jc w:val="both"/>
      </w:pPr>
      <w:r>
        <w:rPr>
          <w:sz w:val="19"/>
        </w:rPr>
        <w:t>15.</w:t>
      </w:r>
      <w:r>
        <w:rPr>
          <w:sz w:val="19"/>
        </w:rPr>
        <w:t>如物品非因甲方人为而出现质量问题由乙方包换或包退，所造成的经济损失由乙方负责。</w:t>
      </w:r>
    </w:p>
    <w:p>
      <w:pPr>
        <w:pStyle w:val="null3"/>
        <w:ind w:firstLine="384"/>
        <w:jc w:val="both"/>
      </w:pPr>
      <w:r>
        <w:rPr>
          <w:sz w:val="19"/>
        </w:rPr>
        <w:t>16.</w:t>
      </w:r>
      <w:r>
        <w:rPr>
          <w:sz w:val="19"/>
        </w:rPr>
        <w:t>因甲方有紧急会议、接待或其他紧急情况需要临时增加数量的，乙方需及时提供配合。</w:t>
      </w:r>
    </w:p>
    <w:p>
      <w:pPr>
        <w:pStyle w:val="null3"/>
        <w:ind w:firstLine="384"/>
        <w:jc w:val="both"/>
      </w:pPr>
      <w:r>
        <w:rPr>
          <w:sz w:val="19"/>
        </w:rPr>
        <w:t>17.</w:t>
      </w:r>
      <w:r>
        <w:rPr>
          <w:sz w:val="19"/>
        </w:rPr>
        <w:t>为保证甲方单位食堂的正常运作，乙方应具有一定的货物存储能力，以保证物资的正常供应。</w:t>
      </w:r>
    </w:p>
    <w:p>
      <w:pPr>
        <w:pStyle w:val="null3"/>
        <w:ind w:firstLine="384"/>
        <w:jc w:val="both"/>
      </w:pPr>
      <w:r>
        <w:rPr>
          <w:sz w:val="19"/>
        </w:rPr>
        <w:t>18.</w:t>
      </w:r>
      <w:r>
        <w:rPr>
          <w:sz w:val="19"/>
        </w:rPr>
        <w:t>乙方须按其投标文件中承诺提供的项目组人员必须按要求投入到本项目中，在合同期内不得擅自更换。乙方如因工作安排或其它原因，需要更换项目组人员时，应事前向甲方书面提出书面申请，未经甲方同意，不得更换人员。</w:t>
      </w:r>
    </w:p>
    <w:p>
      <w:pPr>
        <w:pStyle w:val="null3"/>
        <w:ind w:firstLine="384"/>
        <w:jc w:val="both"/>
      </w:pPr>
      <w:r>
        <w:rPr>
          <w:sz w:val="19"/>
        </w:rPr>
        <w:t>19.</w:t>
      </w:r>
      <w:r>
        <w:rPr>
          <w:sz w:val="19"/>
        </w:rPr>
        <w:t>甲方有权以书面形式要求乙方更换不能按规定履行合同的人员。</w:t>
      </w:r>
    </w:p>
    <w:p>
      <w:pPr>
        <w:pStyle w:val="null3"/>
        <w:ind w:firstLine="384"/>
        <w:jc w:val="both"/>
      </w:pPr>
      <w:r>
        <w:rPr>
          <w:sz w:val="19"/>
        </w:rPr>
        <w:t>20.</w:t>
      </w:r>
      <w:r>
        <w:rPr>
          <w:sz w:val="19"/>
        </w:rPr>
        <w:t>乙方对其雇员的人身安全负全部责任。</w:t>
      </w:r>
    </w:p>
    <w:p>
      <w:pPr>
        <w:pStyle w:val="null3"/>
        <w:ind w:firstLine="384"/>
        <w:jc w:val="both"/>
      </w:pPr>
      <w:r>
        <w:rPr>
          <w:sz w:val="19"/>
          <w:b/>
        </w:rPr>
        <w:t>（七）质量考核制度</w:t>
      </w:r>
    </w:p>
    <w:p>
      <w:pPr>
        <w:pStyle w:val="null3"/>
        <w:ind w:firstLine="384"/>
        <w:jc w:val="both"/>
      </w:pPr>
      <w:r>
        <w:rPr>
          <w:sz w:val="19"/>
        </w:rPr>
        <w:t>1.</w:t>
      </w:r>
      <w:r>
        <w:rPr>
          <w:sz w:val="19"/>
        </w:rPr>
        <w:t>乙方须及时对甲方提出的存在问题作出响应并实施整改，若不改正，甲方有权终止其供货资格。</w:t>
      </w:r>
    </w:p>
    <w:p>
      <w:pPr>
        <w:pStyle w:val="null3"/>
        <w:ind w:firstLine="384"/>
        <w:jc w:val="both"/>
      </w:pPr>
      <w:r>
        <w:rPr>
          <w:sz w:val="19"/>
        </w:rPr>
        <w:t>2.</w:t>
      </w:r>
      <w:r>
        <w:rPr>
          <w:sz w:val="19"/>
        </w:rPr>
        <w:t>月度考核标准：</w:t>
      </w:r>
    </w:p>
    <w:p>
      <w:pPr>
        <w:pStyle w:val="null3"/>
        <w:ind w:firstLine="384"/>
        <w:jc w:val="both"/>
      </w:pPr>
      <w:r>
        <w:rPr>
          <w:sz w:val="19"/>
        </w:rPr>
        <w:t>甲方每个月度对乙方进行考核，满分为</w:t>
      </w:r>
      <w:r>
        <w:rPr>
          <w:sz w:val="19"/>
        </w:rPr>
        <w:t>100</w:t>
      </w:r>
      <w:r>
        <w:rPr>
          <w:sz w:val="19"/>
        </w:rPr>
        <w:t>分，合格标准为</w:t>
      </w:r>
      <w:r>
        <w:rPr>
          <w:sz w:val="19"/>
        </w:rPr>
        <w:t>80</w:t>
      </w:r>
      <w:r>
        <w:rPr>
          <w:sz w:val="19"/>
        </w:rPr>
        <w:t>分。</w:t>
      </w:r>
    </w:p>
    <w:p>
      <w:pPr>
        <w:pStyle w:val="null3"/>
        <w:ind w:firstLine="384"/>
        <w:jc w:val="both"/>
      </w:pPr>
      <w:r>
        <w:rPr>
          <w:sz w:val="19"/>
        </w:rPr>
        <w:t>服务期内若乙方的月度考核分数低于合格标准分（</w:t>
      </w:r>
      <w:r>
        <w:rPr>
          <w:sz w:val="19"/>
        </w:rPr>
        <w:t>80</w:t>
      </w:r>
      <w:r>
        <w:rPr>
          <w:sz w:val="19"/>
        </w:rPr>
        <w:t>分）的，每低</w:t>
      </w:r>
      <w:r>
        <w:rPr>
          <w:sz w:val="19"/>
        </w:rPr>
        <w:t>1</w:t>
      </w:r>
      <w:r>
        <w:rPr>
          <w:sz w:val="19"/>
        </w:rPr>
        <w:t>分（以</w:t>
      </w:r>
      <w:r>
        <w:rPr>
          <w:sz w:val="19"/>
        </w:rPr>
        <w:t>80</w:t>
      </w:r>
      <w:r>
        <w:rPr>
          <w:sz w:val="19"/>
        </w:rPr>
        <w:t>分为起计点）扣除当月应结算总货款的</w:t>
      </w:r>
      <w:r>
        <w:rPr>
          <w:sz w:val="19"/>
        </w:rPr>
        <w:t>1%</w:t>
      </w:r>
      <w:r>
        <w:rPr>
          <w:sz w:val="19"/>
        </w:rPr>
        <w:t>，依此类推。</w:t>
      </w:r>
    </w:p>
    <w:p>
      <w:pPr>
        <w:pStyle w:val="null3"/>
        <w:ind w:firstLine="384"/>
        <w:jc w:val="both"/>
      </w:pPr>
      <w:r>
        <w:rPr>
          <w:sz w:val="19"/>
        </w:rPr>
        <w:t>服务期内如累计出现低于</w:t>
      </w:r>
      <w:r>
        <w:rPr>
          <w:sz w:val="19"/>
        </w:rPr>
        <w:t>80</w:t>
      </w:r>
      <w:r>
        <w:rPr>
          <w:sz w:val="19"/>
        </w:rPr>
        <w:t>分次数达到</w:t>
      </w:r>
      <w:r>
        <w:rPr>
          <w:sz w:val="19"/>
        </w:rPr>
        <w:t>3</w:t>
      </w:r>
      <w:r>
        <w:rPr>
          <w:sz w:val="19"/>
        </w:rPr>
        <w:t>次的或服务期内出现</w:t>
      </w:r>
      <w:r>
        <w:rPr>
          <w:sz w:val="19"/>
        </w:rPr>
        <w:t>3</w:t>
      </w:r>
      <w:r>
        <w:rPr>
          <w:sz w:val="19"/>
        </w:rPr>
        <w:t>次有效投诉的，甲方有权取消乙方的供货资格及解除合同。</w:t>
      </w:r>
    </w:p>
    <w:p>
      <w:pPr>
        <w:pStyle w:val="null3"/>
        <w:jc w:val="both"/>
      </w:pPr>
      <w:r>
        <w:rPr/>
        <w:t xml:space="preserve"> </w:t>
      </w:r>
    </w:p>
    <w:p>
      <w:pPr>
        <w:pStyle w:val="null3"/>
        <w:jc w:val="both"/>
      </w:pPr>
      <w:r>
        <w:rPr/>
        <w:t xml:space="preserve"> </w:t>
      </w:r>
    </w:p>
    <w:p>
      <w:pPr>
        <w:pStyle w:val="null3"/>
        <w:ind w:firstLine="384"/>
        <w:jc w:val="center"/>
      </w:pPr>
      <w:r>
        <w:rPr>
          <w:sz w:val="19"/>
        </w:rPr>
        <w:t>以下为月度考核细则，服务期间甲方可根据实际情况进行调整：</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886"/>
        <w:gridCol w:w="571"/>
        <w:gridCol w:w="1532"/>
        <w:gridCol w:w="556"/>
        <w:gridCol w:w="4761"/>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食材配送单位月度考核表</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考核时间：</w:t>
            </w:r>
            <w:r>
              <w:rPr>
                <w:sz w:val="20"/>
              </w:rPr>
              <w:t xml:space="preserve">   </w:t>
            </w:r>
            <w:r>
              <w:rPr>
                <w:sz w:val="20"/>
              </w:rPr>
              <w:t>年</w:t>
            </w:r>
            <w:r>
              <w:rPr>
                <w:sz w:val="20"/>
              </w:rPr>
              <w:t xml:space="preserve">   </w:t>
            </w:r>
            <w:r>
              <w:rPr>
                <w:sz w:val="20"/>
              </w:rPr>
              <w:t>月</w:t>
            </w:r>
            <w:r>
              <w:rPr>
                <w:sz w:val="20"/>
              </w:rPr>
              <w:t xml:space="preserve">   </w:t>
            </w:r>
            <w:r>
              <w:rPr>
                <w:sz w:val="20"/>
              </w:rPr>
              <w:t>日</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被考核单位：</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考核单位（盖章）：</w:t>
            </w:r>
          </w:p>
        </w:tc>
      </w:tr>
      <w:tr>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一级指标</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分值</w:t>
            </w:r>
          </w:p>
        </w:tc>
        <w:tc>
          <w:tcPr>
            <w:tcW w:type="dxa" w:w="1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二级指标</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分值</w:t>
            </w:r>
          </w:p>
        </w:tc>
        <w:tc>
          <w:tcPr>
            <w:tcW w:type="dxa" w:w="4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考核要素和评估内容及其标准</w:t>
            </w:r>
          </w:p>
        </w:tc>
      </w:tr>
      <w:tr>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食品安全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食品安全</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提供的食材无存在提供伪劣、过期、变质的、有毒或农药残留超标、污染等食品安全问题之一的，得</w:t>
            </w:r>
            <w:r>
              <w:rPr>
                <w:sz w:val="20"/>
              </w:rPr>
              <w:t>20</w:t>
            </w:r>
            <w:r>
              <w:rPr>
                <w:sz w:val="20"/>
              </w:rPr>
              <w:t>分；如发现存在食品安全问题的，每一类情形扣</w:t>
            </w:r>
            <w:r>
              <w:rPr>
                <w:sz w:val="20"/>
              </w:rPr>
              <w:t>4</w:t>
            </w:r>
            <w:r>
              <w:rPr>
                <w:sz w:val="20"/>
              </w:rPr>
              <w:t>分，扣完为止。</w:t>
            </w:r>
          </w:p>
        </w:tc>
      </w:tr>
      <w:tr>
        <w:tc>
          <w:tcPr>
            <w:tcW w:type="dxa" w:w="8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流程管理</w:t>
            </w:r>
          </w:p>
        </w:tc>
        <w:tc>
          <w:tcPr>
            <w:tcW w:type="dxa" w:w="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准时送货</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专人专车送货准时，所服务食堂每天所需食材一并送达，得</w:t>
            </w:r>
            <w:r>
              <w:rPr>
                <w:sz w:val="20"/>
              </w:rPr>
              <w:t>8</w:t>
            </w:r>
            <w:r>
              <w:rPr>
                <w:sz w:val="20"/>
              </w:rPr>
              <w:t>分，每延误一次扣</w:t>
            </w:r>
            <w:r>
              <w:rPr>
                <w:sz w:val="20"/>
              </w:rPr>
              <w:t>2</w:t>
            </w:r>
            <w:r>
              <w:rPr>
                <w:sz w:val="20"/>
              </w:rPr>
              <w:t>分，以此类推，扣完为止。发现委托其他人或其他车代送扣</w:t>
            </w:r>
            <w:r>
              <w:rPr>
                <w:sz w:val="20"/>
              </w:rPr>
              <w:t>8</w:t>
            </w:r>
            <w:r>
              <w:rPr>
                <w:sz w:val="20"/>
              </w:rPr>
              <w:t>分。</w:t>
            </w:r>
          </w:p>
        </w:tc>
      </w:tr>
      <w:tr>
        <w:tc>
          <w:tcPr>
            <w:tcW w:type="dxa" w:w="886"/>
            <w:vMerge/>
            <w:tcBorders>
              <w:top w:val="none" w:color="000000" w:sz="4"/>
              <w:left w:val="single" w:color="000000" w:sz="4"/>
              <w:bottom w:val="single" w:color="000000" w:sz="4"/>
              <w:right w:val="single" w:color="000000" w:sz="4"/>
            </w:tcBorders>
          </w:tcPr>
          <w:p/>
        </w:tc>
        <w:tc>
          <w:tcPr>
            <w:tcW w:type="dxa" w:w="571"/>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足斤足两</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送货无短斤缺两现象，得</w:t>
            </w:r>
            <w:r>
              <w:rPr>
                <w:sz w:val="20"/>
              </w:rPr>
              <w:t>8</w:t>
            </w:r>
            <w:r>
              <w:rPr>
                <w:sz w:val="20"/>
              </w:rPr>
              <w:t>分（份量短缺达到该类食材配送总量</w:t>
            </w:r>
            <w:r>
              <w:rPr>
                <w:sz w:val="20"/>
              </w:rPr>
              <w:t>5%</w:t>
            </w:r>
            <w:r>
              <w:rPr>
                <w:sz w:val="20"/>
              </w:rPr>
              <w:t>以上，有一次扣</w:t>
            </w:r>
            <w:r>
              <w:rPr>
                <w:sz w:val="20"/>
              </w:rPr>
              <w:t>2</w:t>
            </w:r>
            <w:r>
              <w:rPr>
                <w:sz w:val="20"/>
              </w:rPr>
              <w:t>分，以此类推，扣完为止）。</w:t>
            </w:r>
          </w:p>
        </w:tc>
      </w:tr>
      <w:tr>
        <w:tc>
          <w:tcPr>
            <w:tcW w:type="dxa" w:w="886"/>
            <w:vMerge/>
            <w:tcBorders>
              <w:top w:val="none" w:color="000000" w:sz="4"/>
              <w:left w:val="single" w:color="000000" w:sz="4"/>
              <w:bottom w:val="single" w:color="000000" w:sz="4"/>
              <w:right w:val="single" w:color="000000" w:sz="4"/>
            </w:tcBorders>
          </w:tcPr>
          <w:p/>
        </w:tc>
        <w:tc>
          <w:tcPr>
            <w:tcW w:type="dxa" w:w="571"/>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服务态度</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工作人员工作认真，服务热情周到，运送搬装文明，得</w:t>
            </w:r>
            <w:r>
              <w:rPr>
                <w:sz w:val="20"/>
              </w:rPr>
              <w:t>6</w:t>
            </w:r>
            <w:r>
              <w:rPr>
                <w:sz w:val="20"/>
              </w:rPr>
              <w:t>分；无正当理由与食堂人员争执，一次扣</w:t>
            </w:r>
            <w:r>
              <w:rPr>
                <w:sz w:val="20"/>
              </w:rPr>
              <w:t>3</w:t>
            </w:r>
            <w:r>
              <w:rPr>
                <w:sz w:val="20"/>
              </w:rPr>
              <w:t>分，扣完为止。</w:t>
            </w:r>
          </w:p>
        </w:tc>
      </w:tr>
      <w:tr>
        <w:tc>
          <w:tcPr>
            <w:tcW w:type="dxa" w:w="886"/>
            <w:vMerge/>
            <w:tcBorders>
              <w:top w:val="none" w:color="000000" w:sz="4"/>
              <w:left w:val="single" w:color="000000" w:sz="4"/>
              <w:bottom w:val="single" w:color="000000" w:sz="4"/>
              <w:right w:val="single" w:color="000000" w:sz="4"/>
            </w:tcBorders>
          </w:tcPr>
          <w:p/>
        </w:tc>
        <w:tc>
          <w:tcPr>
            <w:tcW w:type="dxa" w:w="571"/>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工作细致</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配送物品清单与实际配送无差错，得</w:t>
            </w:r>
            <w:r>
              <w:rPr>
                <w:sz w:val="20"/>
              </w:rPr>
              <w:t>6</w:t>
            </w:r>
            <w:r>
              <w:rPr>
                <w:sz w:val="20"/>
              </w:rPr>
              <w:t>分；误差一次扣</w:t>
            </w:r>
            <w:r>
              <w:rPr>
                <w:sz w:val="20"/>
              </w:rPr>
              <w:t>3</w:t>
            </w:r>
            <w:r>
              <w:rPr>
                <w:sz w:val="20"/>
              </w:rPr>
              <w:t>分，以此类推，扣完为止。</w:t>
            </w:r>
          </w:p>
        </w:tc>
      </w:tr>
      <w:tr>
        <w:tc>
          <w:tcPr>
            <w:tcW w:type="dxa" w:w="886"/>
            <w:vMerge/>
            <w:tcBorders>
              <w:top w:val="none" w:color="000000" w:sz="4"/>
              <w:left w:val="single" w:color="000000" w:sz="4"/>
              <w:bottom w:val="single" w:color="000000" w:sz="4"/>
              <w:right w:val="single" w:color="000000" w:sz="4"/>
            </w:tcBorders>
          </w:tcPr>
          <w:p/>
        </w:tc>
        <w:tc>
          <w:tcPr>
            <w:tcW w:type="dxa" w:w="571"/>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单据清晰</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送货单（结算凭证）项目齐全，机器打印清晰</w:t>
            </w:r>
            <w:r>
              <w:rPr>
                <w:sz w:val="20"/>
              </w:rPr>
              <w:t>2</w:t>
            </w:r>
            <w:r>
              <w:rPr>
                <w:sz w:val="20"/>
              </w:rPr>
              <w:t>分，否则不得分。</w:t>
            </w:r>
          </w:p>
        </w:tc>
      </w:tr>
      <w:tr>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质量管理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食材每日评分汇总</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每天对配送单位提供的食材质量进行验收，按食材质量标准，全部合格，得</w:t>
            </w:r>
            <w:r>
              <w:rPr>
                <w:sz w:val="20"/>
              </w:rPr>
              <w:t>20</w:t>
            </w:r>
            <w:r>
              <w:rPr>
                <w:sz w:val="20"/>
              </w:rPr>
              <w:t>分，发现质量不合格的，每批每样扣</w:t>
            </w:r>
            <w:r>
              <w:rPr>
                <w:sz w:val="20"/>
              </w:rPr>
              <w:t>5</w:t>
            </w:r>
            <w:r>
              <w:rPr>
                <w:sz w:val="20"/>
              </w:rPr>
              <w:t>分，扣完为止。</w:t>
            </w:r>
          </w:p>
        </w:tc>
      </w:tr>
      <w:tr>
        <w:tc>
          <w:tcPr>
            <w:tcW w:type="dxa" w:w="8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科学管理</w:t>
            </w:r>
          </w:p>
        </w:tc>
        <w:tc>
          <w:tcPr>
            <w:tcW w:type="dxa" w:w="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结算精准</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送货单上单价、月底结算价与双方确定的结算单价一致的，得</w:t>
            </w:r>
            <w:r>
              <w:rPr>
                <w:sz w:val="20"/>
              </w:rPr>
              <w:t>5</w:t>
            </w:r>
            <w:r>
              <w:rPr>
                <w:sz w:val="20"/>
              </w:rPr>
              <w:t>分，如发现不一致，每次扣</w:t>
            </w:r>
            <w:r>
              <w:rPr>
                <w:sz w:val="20"/>
              </w:rPr>
              <w:t>2.5</w:t>
            </w:r>
            <w:r>
              <w:rPr>
                <w:sz w:val="20"/>
              </w:rPr>
              <w:t>分，扣完为止。</w:t>
            </w:r>
          </w:p>
        </w:tc>
      </w:tr>
      <w:tr>
        <w:tc>
          <w:tcPr>
            <w:tcW w:type="dxa" w:w="886"/>
            <w:vMerge/>
            <w:tcBorders>
              <w:top w:val="none" w:color="000000" w:sz="4"/>
              <w:left w:val="single" w:color="000000" w:sz="4"/>
              <w:bottom w:val="single" w:color="000000" w:sz="4"/>
              <w:right w:val="single" w:color="000000" w:sz="4"/>
            </w:tcBorders>
          </w:tcPr>
          <w:p/>
        </w:tc>
        <w:tc>
          <w:tcPr>
            <w:tcW w:type="dxa" w:w="571"/>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安全清洁</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操作场所、仓库、运输工具、贮物箱等保持清洁卫生，坚持每天清洁工作，按规定定期消毒并做好记录的，仓库无过期物品，得</w:t>
            </w:r>
            <w:r>
              <w:rPr>
                <w:sz w:val="20"/>
              </w:rPr>
              <w:t>4</w:t>
            </w:r>
            <w:r>
              <w:rPr>
                <w:sz w:val="20"/>
              </w:rPr>
              <w:t>分，抽查到一次不符合要求，扣</w:t>
            </w:r>
            <w:r>
              <w:rPr>
                <w:sz w:val="20"/>
              </w:rPr>
              <w:t>1</w:t>
            </w:r>
            <w:r>
              <w:rPr>
                <w:sz w:val="20"/>
              </w:rPr>
              <w:t>分，扣完为止。</w:t>
            </w:r>
          </w:p>
        </w:tc>
      </w:tr>
      <w:tr>
        <w:tc>
          <w:tcPr>
            <w:tcW w:type="dxa" w:w="886"/>
            <w:vMerge/>
            <w:tcBorders>
              <w:top w:val="none" w:color="000000" w:sz="4"/>
              <w:left w:val="single" w:color="000000" w:sz="4"/>
              <w:bottom w:val="single" w:color="000000" w:sz="4"/>
              <w:right w:val="single" w:color="000000" w:sz="4"/>
            </w:tcBorders>
          </w:tcPr>
          <w:p/>
        </w:tc>
        <w:tc>
          <w:tcPr>
            <w:tcW w:type="dxa" w:w="571"/>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联系制度</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如所供货物不在报价名录内，事先与甲方联系并谈妥商品品牌、品级、规格、价格等事项，然后发货的，得</w:t>
            </w:r>
            <w:r>
              <w:rPr>
                <w:sz w:val="20"/>
              </w:rPr>
              <w:t>3</w:t>
            </w:r>
            <w:r>
              <w:rPr>
                <w:sz w:val="20"/>
              </w:rPr>
              <w:t>分，配送单位单方定价后再送货不得分。</w:t>
            </w:r>
          </w:p>
        </w:tc>
      </w:tr>
      <w:tr>
        <w:tc>
          <w:tcPr>
            <w:tcW w:type="dxa" w:w="886"/>
            <w:vMerge/>
            <w:tcBorders>
              <w:top w:val="none" w:color="000000" w:sz="4"/>
              <w:left w:val="single" w:color="000000" w:sz="4"/>
              <w:bottom w:val="single" w:color="000000" w:sz="4"/>
              <w:right w:val="single" w:color="000000" w:sz="4"/>
            </w:tcBorders>
          </w:tcPr>
          <w:p/>
        </w:tc>
        <w:tc>
          <w:tcPr>
            <w:tcW w:type="dxa" w:w="571"/>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及时整改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对甲方或食堂建议能虚心接受并及时整改见实效的，得</w:t>
            </w:r>
            <w:r>
              <w:rPr>
                <w:sz w:val="20"/>
              </w:rPr>
              <w:t>3</w:t>
            </w:r>
            <w:r>
              <w:rPr>
                <w:sz w:val="20"/>
              </w:rPr>
              <w:t>分，整改效果不明显扣</w:t>
            </w:r>
            <w:r>
              <w:rPr>
                <w:sz w:val="20"/>
              </w:rPr>
              <w:t>1</w:t>
            </w:r>
            <w:r>
              <w:rPr>
                <w:sz w:val="20"/>
              </w:rPr>
              <w:t>分，未见整改效果不得分。</w:t>
            </w:r>
          </w:p>
        </w:tc>
      </w:tr>
      <w:tr>
        <w:tc>
          <w:tcPr>
            <w:tcW w:type="dxa" w:w="886"/>
            <w:vMerge/>
            <w:tcBorders>
              <w:top w:val="none" w:color="000000" w:sz="4"/>
              <w:left w:val="single" w:color="000000" w:sz="4"/>
              <w:bottom w:val="single" w:color="000000" w:sz="4"/>
              <w:right w:val="single" w:color="000000" w:sz="4"/>
            </w:tcBorders>
          </w:tcPr>
          <w:p/>
        </w:tc>
        <w:tc>
          <w:tcPr>
            <w:tcW w:type="dxa" w:w="571"/>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协调沟通</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每个月月底，主动向甲方书面报告工作情况，得</w:t>
            </w:r>
            <w:r>
              <w:rPr>
                <w:sz w:val="20"/>
              </w:rPr>
              <w:t>3</w:t>
            </w:r>
            <w:r>
              <w:rPr>
                <w:sz w:val="20"/>
              </w:rPr>
              <w:t>分，不按时交的，不得分。</w:t>
            </w:r>
          </w:p>
        </w:tc>
      </w:tr>
      <w:tr>
        <w:tc>
          <w:tcPr>
            <w:tcW w:type="dxa" w:w="886"/>
            <w:vMerge/>
            <w:tcBorders>
              <w:top w:val="none" w:color="000000" w:sz="4"/>
              <w:left w:val="single" w:color="000000" w:sz="4"/>
              <w:bottom w:val="single" w:color="000000" w:sz="4"/>
              <w:right w:val="single" w:color="000000" w:sz="4"/>
            </w:tcBorders>
          </w:tcPr>
          <w:p/>
        </w:tc>
        <w:tc>
          <w:tcPr>
            <w:tcW w:type="dxa" w:w="571"/>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满意度要求</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无发生用户投诉的，得</w:t>
            </w:r>
            <w:r>
              <w:rPr>
                <w:sz w:val="20"/>
              </w:rPr>
              <w:t>2</w:t>
            </w:r>
            <w:r>
              <w:rPr>
                <w:sz w:val="20"/>
              </w:rPr>
              <w:t>分；如有被用户投诉，情况属实的，每宗扣</w:t>
            </w:r>
            <w:r>
              <w:rPr>
                <w:sz w:val="20"/>
              </w:rPr>
              <w:t>1</w:t>
            </w:r>
            <w:r>
              <w:rPr>
                <w:sz w:val="20"/>
              </w:rPr>
              <w:t>分，扣完为止；</w:t>
            </w:r>
          </w:p>
        </w:tc>
      </w:tr>
      <w:tr>
        <w:tc>
          <w:tcPr>
            <w:tcW w:type="dxa" w:w="886"/>
            <w:vMerge/>
            <w:tcBorders>
              <w:top w:val="none" w:color="000000" w:sz="4"/>
              <w:left w:val="single" w:color="000000" w:sz="4"/>
              <w:bottom w:val="single" w:color="000000" w:sz="4"/>
              <w:right w:val="single" w:color="000000" w:sz="4"/>
            </w:tcBorders>
          </w:tcPr>
          <w:p/>
        </w:tc>
        <w:tc>
          <w:tcPr>
            <w:tcW w:type="dxa" w:w="571"/>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无发生媒体负面曝光事件的，得</w:t>
            </w:r>
            <w:r>
              <w:rPr>
                <w:sz w:val="20"/>
              </w:rPr>
              <w:t>10</w:t>
            </w:r>
            <w:r>
              <w:rPr>
                <w:sz w:val="20"/>
              </w:rPr>
              <w:t>分；如有被媒体负面曝光事件的，甲方有权上报监管单位，并按规定解除合同。</w:t>
            </w:r>
          </w:p>
        </w:tc>
      </w:tr>
      <w:tr>
        <w:tc>
          <w:tcPr>
            <w:tcW w:type="dxa" w:w="354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一票否决项</w:t>
            </w:r>
          </w:p>
        </w:tc>
        <w:tc>
          <w:tcPr>
            <w:tcW w:type="dxa" w:w="4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、以贿赂或类似贿赂的形式讨好甲方、货物验收人等利害关系人的行为。</w:t>
            </w:r>
          </w:p>
          <w:p>
            <w:pPr>
              <w:pStyle w:val="null3"/>
              <w:jc w:val="both"/>
            </w:pPr>
            <w:r>
              <w:rPr>
                <w:sz w:val="20"/>
              </w:rPr>
              <w:t>2</w:t>
            </w:r>
            <w:r>
              <w:rPr>
                <w:sz w:val="20"/>
              </w:rPr>
              <w:t>、食品原料质量问题而引起的食物中毒事件。</w:t>
            </w:r>
          </w:p>
          <w:p>
            <w:pPr>
              <w:pStyle w:val="null3"/>
              <w:jc w:val="both"/>
            </w:pPr>
            <w:r>
              <w:rPr>
                <w:sz w:val="20"/>
              </w:rPr>
              <w:t>3</w:t>
            </w:r>
            <w:r>
              <w:rPr>
                <w:sz w:val="20"/>
              </w:rPr>
              <w:t>、提供虚假发票、虚假货物入库单。</w:t>
            </w:r>
          </w:p>
          <w:p>
            <w:pPr>
              <w:pStyle w:val="null3"/>
              <w:jc w:val="both"/>
            </w:pPr>
            <w:r>
              <w:rPr>
                <w:sz w:val="20"/>
              </w:rPr>
              <w:t>（若出现上述情况，甲方有权不支付当月货款，所发生的一切损失由乙方负责，甲方有权终止合同。）</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得分及评分人签字</w:t>
            </w:r>
            <w:r>
              <w:rPr>
                <w:sz w:val="20"/>
              </w:rPr>
              <w:t>:</w:t>
            </w:r>
          </w:p>
        </w:tc>
      </w:tr>
    </w:tbl>
    <w:p>
      <w:pPr>
        <w:pStyle w:val="null3"/>
        <w:ind w:firstLine="384"/>
        <w:jc w:val="both"/>
      </w:pPr>
      <w:r>
        <w:rPr>
          <w:sz w:val="19"/>
          <w:b/>
        </w:rPr>
        <w:t>（八）其他要求</w:t>
      </w:r>
    </w:p>
    <w:p>
      <w:pPr>
        <w:pStyle w:val="null3"/>
        <w:ind w:firstLine="384"/>
        <w:jc w:val="both"/>
      </w:pPr>
      <w:r>
        <w:rPr>
          <w:sz w:val="19"/>
        </w:rPr>
        <w:t>1.</w:t>
      </w:r>
      <w:r>
        <w:rPr>
          <w:sz w:val="19"/>
        </w:rPr>
        <w:t>乙方针对质量问题做出承诺：如若出现质量问题，将无条件进行退换货。</w:t>
      </w:r>
    </w:p>
    <w:p>
      <w:pPr>
        <w:pStyle w:val="null3"/>
        <w:ind w:firstLine="384"/>
        <w:jc w:val="both"/>
      </w:pPr>
      <w:r>
        <w:rPr>
          <w:sz w:val="19"/>
        </w:rPr>
        <w:t>2.</w:t>
      </w:r>
      <w:r>
        <w:rPr>
          <w:sz w:val="19"/>
        </w:rPr>
        <w:t>服务期满后，若甲方就该项目进行新一轮采购，且未签订新的采购合同期间，由甲方与乙方按法定要求以签订补充协议方式由乙方继续供货。</w:t>
      </w:r>
    </w:p>
    <w:p>
      <w:pPr>
        <w:pStyle w:val="null3"/>
        <w:ind w:firstLine="384"/>
        <w:jc w:val="both"/>
      </w:pPr>
      <w:r>
        <w:rPr>
          <w:sz w:val="19"/>
        </w:rPr>
        <w:t>3.</w:t>
      </w:r>
      <w:r>
        <w:rPr>
          <w:sz w:val="19"/>
        </w:rPr>
        <w:t>根据上级要求，如甲方需定向采购脱贫地区农副产品的，具体采购工作由甲方根据财政等部门的要求和安排实施采购，预留比例按照财政等部门规定执行，具体由甲方自行按规定采购或者委托乙方采购，所需经费从本合同金额中支出。</w:t>
      </w:r>
    </w:p>
    <w:p>
      <w:pPr>
        <w:pStyle w:val="null3"/>
        <w:ind w:firstLine="384"/>
        <w:jc w:val="both"/>
      </w:pPr>
      <w:r>
        <w:rPr>
          <w:sz w:val="19"/>
        </w:rPr>
        <w:t>4.</w:t>
      </w:r>
      <w:r>
        <w:rPr>
          <w:sz w:val="19"/>
        </w:rPr>
        <w:t>通过脱贫地区农副产品网络销售平台（简称“</w:t>
      </w:r>
      <w:r>
        <w:rPr>
          <w:sz w:val="19"/>
        </w:rPr>
        <w:t>832</w:t>
      </w:r>
      <w:r>
        <w:rPr>
          <w:sz w:val="19"/>
        </w:rPr>
        <w:t>平台”）采购农副产品的，具体采购产品类别、数量、预算及时间等由甲方与乙方协商决定。结算款</w:t>
      </w:r>
      <w:r>
        <w:rPr>
          <w:sz w:val="19"/>
        </w:rPr>
        <w:t>=</w:t>
      </w:r>
      <w:r>
        <w:rPr>
          <w:sz w:val="19"/>
        </w:rPr>
        <w:t>∑【“</w:t>
      </w:r>
      <w:r>
        <w:rPr>
          <w:sz w:val="19"/>
        </w:rPr>
        <w:t>832</w:t>
      </w:r>
      <w:r>
        <w:rPr>
          <w:sz w:val="19"/>
        </w:rPr>
        <w:t>平台”上公示的单价×实际供货量】。平台成交数据必须保存在甲方单位，供甲方和财政部门查阅。</w:t>
      </w:r>
    </w:p>
    <w:p>
      <w:pPr>
        <w:pStyle w:val="null3"/>
        <w:ind w:firstLine="384"/>
        <w:jc w:val="both"/>
      </w:pPr>
      <w:r>
        <w:rPr>
          <w:sz w:val="19"/>
        </w:rPr>
        <w:t>5.</w:t>
      </w:r>
      <w:r>
        <w:rPr>
          <w:sz w:val="19"/>
        </w:rPr>
        <w:t>为确认食材的持续供应，乙方须具有一定的仓储能力。</w:t>
      </w:r>
    </w:p>
    <w:p>
      <w:pPr>
        <w:pStyle w:val="null3"/>
        <w:ind w:firstLine="384"/>
        <w:jc w:val="both"/>
      </w:pPr>
      <w:r>
        <w:rPr>
          <w:sz w:val="19"/>
        </w:rPr>
        <w:t>6.</w:t>
      </w:r>
      <w:r>
        <w:rPr>
          <w:sz w:val="19"/>
        </w:rPr>
        <w:t>乙方应拥有自有或租赁（或与他人合作）的种殖或养殖基地。</w:t>
      </w:r>
    </w:p>
    <w:p>
      <w:pPr>
        <w:pStyle w:val="null3"/>
        <w:ind w:firstLine="384"/>
        <w:jc w:val="both"/>
      </w:pPr>
      <w:r>
        <w:rPr>
          <w:sz w:val="19"/>
        </w:rPr>
        <w:t>7.</w:t>
      </w:r>
      <w:r>
        <w:rPr>
          <w:sz w:val="19"/>
        </w:rPr>
        <w:t>乙方承诺在中标后为本项目购买食品安全责任险，保险额为人民币</w:t>
      </w:r>
      <w:r>
        <w:rPr>
          <w:u w:val="single"/>
        </w:rPr>
        <w:t xml:space="preserve">     </w:t>
      </w:r>
      <w:r>
        <w:rPr>
          <w:sz w:val="19"/>
        </w:rPr>
        <w:t>万元</w:t>
      </w:r>
      <w:r>
        <w:rPr>
          <w:sz w:val="19"/>
        </w:rPr>
        <w:t>/</w:t>
      </w:r>
      <w:r>
        <w:rPr>
          <w:sz w:val="19"/>
        </w:rPr>
        <w:t>年，且保证本项目合同期在该保险期限内。并将该保险单作为项目合同的附件（合同签订后</w:t>
      </w:r>
      <w:r>
        <w:rPr>
          <w:sz w:val="19"/>
        </w:rPr>
        <w:t>30</w:t>
      </w:r>
      <w:r>
        <w:rPr>
          <w:sz w:val="19"/>
        </w:rPr>
        <w:t>个自然日内提交该保险单的复印件加盖公章给甲方），否则视为乙方无理由拒绝签订合同，甲方将上报政府采购监管部门进行处理，由此引发的所有损失由乙方负责。</w:t>
      </w:r>
    </w:p>
    <w:p>
      <w:pPr>
        <w:pStyle w:val="null3"/>
        <w:ind w:firstLine="384"/>
        <w:jc w:val="both"/>
      </w:pPr>
      <w:r>
        <w:rPr>
          <w:sz w:val="19"/>
          <w:b/>
        </w:rPr>
        <w:t>八、不可抗力</w:t>
      </w:r>
    </w:p>
    <w:p>
      <w:pPr>
        <w:pStyle w:val="null3"/>
        <w:ind w:firstLine="384"/>
        <w:jc w:val="both"/>
      </w:pPr>
      <w:r>
        <w:rPr>
          <w:sz w:val="19"/>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19"/>
        </w:rPr>
        <w:t>15</w:t>
      </w:r>
      <w:r>
        <w:rPr>
          <w:sz w:val="19"/>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ind w:firstLine="384"/>
        <w:jc w:val="both"/>
      </w:pPr>
      <w:r>
        <w:rPr>
          <w:sz w:val="19"/>
          <w:b/>
        </w:rPr>
        <w:t>九、争议解决</w:t>
      </w:r>
    </w:p>
    <w:p>
      <w:pPr>
        <w:pStyle w:val="null3"/>
        <w:ind w:firstLine="384"/>
        <w:jc w:val="both"/>
      </w:pPr>
      <w:r>
        <w:rPr>
          <w:sz w:val="19"/>
        </w:rPr>
        <w:t>合同执行过程中发生的任何争议，如双方不能通过友好协商解决，甲、乙双方一致同意向甲方所在地人民法院提起诉讼。</w:t>
      </w:r>
    </w:p>
    <w:p>
      <w:pPr>
        <w:pStyle w:val="null3"/>
        <w:ind w:firstLine="384"/>
        <w:jc w:val="both"/>
      </w:pPr>
      <w:r>
        <w:rPr>
          <w:sz w:val="19"/>
          <w:b/>
        </w:rPr>
        <w:t>十、税费</w:t>
      </w:r>
    </w:p>
    <w:p>
      <w:pPr>
        <w:pStyle w:val="null3"/>
        <w:ind w:firstLine="384"/>
        <w:jc w:val="both"/>
      </w:pPr>
      <w:r>
        <w:rPr>
          <w:sz w:val="19"/>
        </w:rPr>
        <w:t>在中国境内、外发生的与本合同执行有关的一切税费均由乙方负担。</w:t>
      </w:r>
    </w:p>
    <w:p>
      <w:pPr>
        <w:pStyle w:val="null3"/>
        <w:ind w:firstLine="384"/>
        <w:jc w:val="both"/>
      </w:pPr>
      <w:r>
        <w:rPr>
          <w:sz w:val="19"/>
          <w:b/>
        </w:rPr>
        <w:t>十一、其它</w:t>
      </w:r>
    </w:p>
    <w:p>
      <w:pPr>
        <w:pStyle w:val="null3"/>
        <w:ind w:firstLine="384"/>
        <w:jc w:val="both"/>
      </w:pPr>
      <w:r>
        <w:rPr>
          <w:sz w:val="19"/>
        </w:rPr>
        <w:t>1.</w:t>
      </w:r>
      <w:r>
        <w:rPr>
          <w:sz w:val="19"/>
        </w:rPr>
        <w:t>本项目合同由下列文件组成，均为本合同不可分割的部分，下列文件的优先解释顺序如下：</w:t>
      </w:r>
    </w:p>
    <w:p>
      <w:pPr>
        <w:pStyle w:val="null3"/>
        <w:ind w:firstLine="384"/>
        <w:jc w:val="both"/>
      </w:pPr>
      <w:r>
        <w:rPr>
          <w:sz w:val="19"/>
        </w:rPr>
        <w:t>1</w:t>
      </w:r>
      <w:r>
        <w:rPr>
          <w:sz w:val="19"/>
        </w:rPr>
        <w:t>）本合同执行期间甲、乙双方签署确认的文件（包括会议纪要、补充协议、往来信函及修正文件）；</w:t>
      </w:r>
    </w:p>
    <w:p>
      <w:pPr>
        <w:pStyle w:val="null3"/>
        <w:ind w:firstLine="384"/>
        <w:jc w:val="both"/>
      </w:pPr>
      <w:r>
        <w:rPr>
          <w:sz w:val="19"/>
        </w:rPr>
        <w:t>2</w:t>
      </w:r>
      <w:r>
        <w:rPr>
          <w:sz w:val="19"/>
        </w:rPr>
        <w:t>）本采购合同；</w:t>
      </w:r>
    </w:p>
    <w:p>
      <w:pPr>
        <w:pStyle w:val="null3"/>
        <w:ind w:firstLine="384"/>
        <w:jc w:val="both"/>
      </w:pPr>
      <w:r>
        <w:rPr>
          <w:sz w:val="19"/>
        </w:rPr>
        <w:t>3</w:t>
      </w:r>
      <w:r>
        <w:rPr>
          <w:sz w:val="19"/>
        </w:rPr>
        <w:t>）甲方针对本项目的各项制度和规定（包括在本合同签订后的各类新出台的制度和规定）；</w:t>
      </w:r>
    </w:p>
    <w:p>
      <w:pPr>
        <w:pStyle w:val="null3"/>
        <w:ind w:firstLine="384"/>
        <w:jc w:val="both"/>
      </w:pPr>
      <w:r>
        <w:rPr>
          <w:sz w:val="19"/>
        </w:rPr>
        <w:t>4</w:t>
      </w:r>
      <w:r>
        <w:rPr>
          <w:sz w:val="19"/>
        </w:rPr>
        <w:t>）中标通知书；</w:t>
      </w:r>
    </w:p>
    <w:p>
      <w:pPr>
        <w:pStyle w:val="null3"/>
        <w:ind w:firstLine="384"/>
        <w:jc w:val="both"/>
      </w:pPr>
      <w:r>
        <w:rPr>
          <w:sz w:val="19"/>
        </w:rPr>
        <w:t>5</w:t>
      </w:r>
      <w:r>
        <w:rPr>
          <w:sz w:val="19"/>
        </w:rPr>
        <w:t>）招标文件及答疑补遗文件（含招标文件澄清或修正内容、答疑会议纪要等）；</w:t>
      </w:r>
    </w:p>
    <w:p>
      <w:pPr>
        <w:pStyle w:val="null3"/>
        <w:ind w:firstLine="384"/>
        <w:jc w:val="both"/>
      </w:pPr>
      <w:r>
        <w:rPr>
          <w:sz w:val="19"/>
        </w:rPr>
        <w:t>6</w:t>
      </w:r>
      <w:r>
        <w:rPr>
          <w:sz w:val="19"/>
        </w:rPr>
        <w:t>）投标文件及其相关承诺附件（含投标文件澄清）；</w:t>
      </w:r>
    </w:p>
    <w:p>
      <w:pPr>
        <w:pStyle w:val="null3"/>
        <w:ind w:firstLine="384"/>
        <w:jc w:val="both"/>
      </w:pPr>
      <w:r>
        <w:rPr>
          <w:sz w:val="19"/>
        </w:rPr>
        <w:t>7</w:t>
      </w:r>
      <w:r>
        <w:rPr>
          <w:sz w:val="19"/>
        </w:rPr>
        <w:t>）标准、规范及有关技术文件；</w:t>
      </w:r>
    </w:p>
    <w:p>
      <w:pPr>
        <w:pStyle w:val="null3"/>
        <w:ind w:firstLine="384"/>
        <w:jc w:val="both"/>
      </w:pPr>
      <w:r>
        <w:rPr>
          <w:sz w:val="19"/>
        </w:rPr>
        <w:t>8</w:t>
      </w:r>
      <w:r>
        <w:rPr>
          <w:sz w:val="19"/>
        </w:rPr>
        <w:t>）组成合同的其他文件。</w:t>
      </w:r>
    </w:p>
    <w:p>
      <w:pPr>
        <w:pStyle w:val="null3"/>
        <w:ind w:firstLine="384"/>
        <w:jc w:val="both"/>
      </w:pPr>
      <w:r>
        <w:rPr>
          <w:sz w:val="19"/>
        </w:rPr>
        <w:t>注：如乙方在投标文件及其相关承诺附件中作出有比招标文件及答疑补遗文件和本合同更有利于甲方的响应（该是否有利于甲方的解释权双方同意最终归甲方所有），则乙方投标文件及其相关承诺附件中更有利于甲方的相关条款内容的解释顺序优于招标文件及答疑补遗文件和本合同，乙方须按这些响应承诺履行。</w:t>
      </w:r>
    </w:p>
    <w:p>
      <w:pPr>
        <w:pStyle w:val="null3"/>
        <w:ind w:firstLine="384"/>
        <w:jc w:val="both"/>
      </w:pPr>
      <w:r>
        <w:rPr>
          <w:sz w:val="19"/>
        </w:rPr>
        <w:t>2.</w:t>
      </w:r>
      <w:r>
        <w:rPr>
          <w:sz w:val="19"/>
        </w:rPr>
        <w:t>所有经双方签署确认的文件（包括会议纪要、补充协议、变更协议等）、招标文件、投标文件和响应承诺文件、合同附件及《中标通知书》均为本合同不可分割的有效组成部分，与本合同具有同等的法律效力和履约义务，其缔约生效日期为有效签署或盖章确认之日期。</w:t>
      </w:r>
    </w:p>
    <w:p>
      <w:pPr>
        <w:pStyle w:val="null3"/>
        <w:ind w:firstLine="384"/>
        <w:jc w:val="both"/>
      </w:pPr>
      <w:r>
        <w:rPr>
          <w:sz w:val="19"/>
        </w:rPr>
        <w:t>3.</w:t>
      </w:r>
      <w:r>
        <w:rPr>
          <w:sz w:val="19"/>
        </w:rPr>
        <w:t>乙方在合同服务期内，自费办理派驻到项目所在地人员人身和自备财产的有关保险，保险时间应随服务时间的延长而顺延，并在出险后自行办理索赔。如果乙方不办理上述保险，则应对有关风险及后果自负其责。</w:t>
      </w:r>
    </w:p>
    <w:p>
      <w:pPr>
        <w:pStyle w:val="null3"/>
        <w:ind w:firstLine="384"/>
        <w:jc w:val="both"/>
      </w:pPr>
      <w:r>
        <w:rPr>
          <w:sz w:val="19"/>
        </w:rPr>
        <w:t>4.</w:t>
      </w:r>
      <w:r>
        <w:rPr>
          <w:sz w:val="19"/>
        </w:rPr>
        <w:t>未经对方的书面同意，无论甲方或乙方均不得转让本合同约定的权利和义务。</w:t>
      </w:r>
    </w:p>
    <w:p>
      <w:pPr>
        <w:pStyle w:val="null3"/>
        <w:ind w:firstLine="384"/>
        <w:jc w:val="both"/>
      </w:pPr>
      <w:r>
        <w:rPr>
          <w:sz w:val="19"/>
        </w:rPr>
        <w:t>5.</w:t>
      </w:r>
      <w:r>
        <w:rPr>
          <w:sz w:val="19"/>
        </w:rPr>
        <w:t>未经甲方书面同意，乙方不得将甲方提供的资料用作与本项目无关的任何其他用途。未经甲方同意，乙方不得将工作成果自行使用或向第三方转让、泄露。如发生以上情况，甲方有权索赔。</w:t>
      </w:r>
    </w:p>
    <w:p>
      <w:pPr>
        <w:pStyle w:val="null3"/>
        <w:ind w:firstLine="384"/>
        <w:jc w:val="both"/>
      </w:pPr>
      <w:r>
        <w:rPr>
          <w:sz w:val="19"/>
        </w:rPr>
        <w:t>6.</w:t>
      </w:r>
      <w:r>
        <w:rPr>
          <w:sz w:val="19"/>
        </w:rPr>
        <w:t>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本合同终止后，双方仍负有上述保密义务。</w:t>
      </w:r>
    </w:p>
    <w:p>
      <w:pPr>
        <w:pStyle w:val="null3"/>
        <w:ind w:firstLine="384"/>
        <w:jc w:val="both"/>
      </w:pPr>
      <w:r>
        <w:rPr>
          <w:sz w:val="19"/>
        </w:rPr>
        <w:t>7.</w:t>
      </w:r>
      <w:r>
        <w:rPr>
          <w:sz w:val="19"/>
        </w:rPr>
        <w:t>各方应保证向对方提供的资料和数据不侵犯第三方的知识产权或其他权利，因一方提供的资料虚假、错误、或侵犯第三方权利而造成误工、赔偿等损失（包括律师费）的，应当给予充分有效的赔偿。</w:t>
      </w:r>
    </w:p>
    <w:p>
      <w:pPr>
        <w:pStyle w:val="null3"/>
        <w:ind w:firstLine="384"/>
        <w:jc w:val="both"/>
      </w:pPr>
      <w:r>
        <w:rPr>
          <w:sz w:val="19"/>
        </w:rPr>
        <w:t>8.</w:t>
      </w:r>
      <w:r>
        <w:rPr>
          <w:sz w:val="19"/>
        </w:rPr>
        <w:t>本合同未尽事宜，合同各方另行商定，必要时签定补充合同协议。补充协议经合同各方签字盖章后作为本合同补充文件。</w:t>
      </w:r>
    </w:p>
    <w:p>
      <w:pPr>
        <w:pStyle w:val="null3"/>
        <w:jc w:val="both"/>
      </w:pPr>
      <w:r>
        <w:rPr>
          <w:sz w:val="19"/>
          <w:b/>
        </w:rPr>
        <w:t>十二、合同生效</w:t>
      </w:r>
    </w:p>
    <w:p>
      <w:pPr>
        <w:pStyle w:val="null3"/>
        <w:ind w:firstLine="384"/>
        <w:jc w:val="both"/>
      </w:pPr>
      <w:r>
        <w:rPr>
          <w:sz w:val="19"/>
        </w:rPr>
        <w:t>1.</w:t>
      </w:r>
      <w:r>
        <w:rPr>
          <w:sz w:val="19"/>
        </w:rPr>
        <w:t>本合同经甲乙双方法人代表或其授权代表签名，并加盖章后生效。</w:t>
      </w:r>
    </w:p>
    <w:p>
      <w:pPr>
        <w:pStyle w:val="null3"/>
        <w:ind w:firstLine="384"/>
        <w:jc w:val="both"/>
      </w:pPr>
      <w:r>
        <w:rPr>
          <w:sz w:val="19"/>
        </w:rPr>
        <w:t>2.</w:t>
      </w:r>
      <w:r>
        <w:rPr>
          <w:sz w:val="19"/>
        </w:rPr>
        <w:t>本合同一式</w:t>
      </w:r>
      <w:r>
        <w:rPr>
          <w:u w:val="single"/>
        </w:rPr>
        <w:t xml:space="preserve">   </w:t>
      </w:r>
      <w:r>
        <w:rPr>
          <w:sz w:val="19"/>
        </w:rPr>
        <w:t>份，具有同等法律效力，甲方执</w:t>
      </w:r>
      <w:r>
        <w:rPr>
          <w:u w:val="single"/>
        </w:rPr>
        <w:t xml:space="preserve">   </w:t>
      </w:r>
      <w:r>
        <w:rPr>
          <w:sz w:val="19"/>
        </w:rPr>
        <w:t>份、乙方执</w:t>
      </w:r>
      <w:r>
        <w:rPr>
          <w:u w:val="single"/>
        </w:rPr>
        <w:t xml:space="preserve">   </w:t>
      </w:r>
      <w:r>
        <w:rPr>
          <w:sz w:val="19"/>
        </w:rPr>
        <w:t>份、采购代理机构执</w:t>
      </w:r>
      <w:r>
        <w:rPr>
          <w:sz w:val="19"/>
          <w:u w:val="single"/>
        </w:rPr>
        <w:t xml:space="preserve"> </w:t>
      </w:r>
      <w:r>
        <w:rPr>
          <w:sz w:val="19"/>
          <w:u w:val="single"/>
        </w:rPr>
        <w:t>壹</w:t>
      </w:r>
      <w:r>
        <w:rPr>
          <w:sz w:val="19"/>
        </w:rPr>
        <w:t>份。</w:t>
      </w:r>
    </w:p>
    <w:p>
      <w:pPr>
        <w:pStyle w:val="null3"/>
        <w:jc w:val="both"/>
      </w:pPr>
      <w:r>
        <w:rPr/>
        <w:t xml:space="preserve"> </w:t>
      </w:r>
    </w:p>
    <w:p>
      <w:pPr>
        <w:pStyle w:val="null3"/>
        <w:jc w:val="both"/>
      </w:pPr>
      <w:r>
        <w:rPr>
          <w:b/>
        </w:rPr>
        <w:t>甲方（盖章）：</w:t>
      </w:r>
      <w:r>
        <w:rPr>
          <w:b/>
        </w:rPr>
        <w:t xml:space="preserve">                </w:t>
      </w:r>
      <w:r>
        <w:rPr>
          <w:b/>
        </w:rPr>
        <w:t>乙方（盖章）：</w:t>
      </w:r>
    </w:p>
    <w:p>
      <w:pPr>
        <w:pStyle w:val="null3"/>
        <w:jc w:val="both"/>
      </w:pPr>
      <w:r>
        <w:rPr>
          <w:b/>
        </w:rPr>
        <w:t>代表：</w:t>
      </w:r>
      <w:r>
        <w:rPr>
          <w:b/>
        </w:rPr>
        <w:t xml:space="preserve">                       </w:t>
      </w:r>
      <w:r>
        <w:rPr>
          <w:b/>
        </w:rPr>
        <w:t>代表：</w:t>
      </w:r>
    </w:p>
    <w:p>
      <w:pPr>
        <w:pStyle w:val="null3"/>
        <w:jc w:val="both"/>
      </w:pPr>
      <w:r>
        <w:rPr>
          <w:sz w:val="27"/>
          <w:color w:val="222222"/>
        </w:rPr>
        <w:t>签订地点：</w:t>
      </w:r>
    </w:p>
    <w:p>
      <w:pPr>
        <w:pStyle w:val="null3"/>
        <w:jc w:val="both"/>
      </w:pPr>
      <w:r>
        <w:rPr>
          <w:sz w:val="27"/>
          <w:color w:val="222222"/>
        </w:rPr>
        <w:t>签订日期：　　　年　　月　　日</w:t>
      </w:r>
      <w:r>
        <w:rPr>
          <w:sz w:val="27"/>
          <w:color w:val="222222"/>
        </w:rPr>
        <w:t xml:space="preserve">  </w:t>
      </w:r>
      <w:r>
        <w:rPr>
          <w:sz w:val="27"/>
          <w:color w:val="222222"/>
        </w:rPr>
        <w:t>签订日期：　　　年　　月　　日</w:t>
      </w:r>
    </w:p>
    <w:p>
      <w:pPr>
        <w:pStyle w:val="null3"/>
        <w:jc w:val="both"/>
      </w:pPr>
      <w:r>
        <w:rPr>
          <w:sz w:val="27"/>
          <w:color w:val="222222"/>
        </w:rPr>
        <w:t>开户名称：</w:t>
      </w:r>
    </w:p>
    <w:p>
      <w:pPr>
        <w:pStyle w:val="null3"/>
        <w:jc w:val="both"/>
      </w:pPr>
      <w:r>
        <w:rPr>
          <w:sz w:val="27"/>
          <w:color w:val="222222"/>
        </w:rPr>
        <w:t>银行帐号：</w:t>
      </w:r>
    </w:p>
    <w:p>
      <w:pPr>
        <w:pStyle w:val="null3"/>
        <w:jc w:val="both"/>
      </w:pPr>
      <w:r>
        <w:rPr>
          <w:sz w:val="27"/>
          <w:color w:val="222222"/>
        </w:rPr>
        <w:t>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440111-2024-05618</w:t>
      </w:r>
    </w:p>
    <w:p>
      <w:pPr>
        <w:pStyle w:val="null3"/>
        <w:jc w:val="center"/>
        <w:outlineLvl w:val="3"/>
      </w:pPr>
      <w:r>
        <w:rPr>
          <w:sz w:val="24"/>
          <w:b/>
        </w:rPr>
        <w:t>采购项目编号：</w:t>
      </w:r>
      <w:r>
        <w:rPr>
          <w:sz w:val="24"/>
          <w:b/>
        </w:rPr>
        <w:t>ZDA2024-109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中达安股份有限公司</w:t>
      </w:r>
    </w:p>
    <w:p>
      <w:pPr>
        <w:pStyle w:val="null3"/>
        <w:ind w:firstLine="480"/>
      </w:pPr>
      <w:r>
        <w:rPr/>
        <w:t xml:space="preserve"> 你方组织的</w:t>
      </w:r>
      <w:r>
        <w:rPr>
          <w:u w:val="single"/>
        </w:rPr>
        <w:t>“</w:t>
      </w:r>
      <w:r>
        <w:rPr>
          <w:u w:val="single"/>
        </w:rPr>
        <w:t>广州市白云区人民政府京溪街道办事处2025年食材配送服务</w:t>
      </w:r>
      <w:r>
        <w:rPr>
          <w:u w:val="single"/>
        </w:rPr>
        <w:t>”</w:t>
      </w:r>
      <w:r>
        <w:rPr/>
        <w:t>项目的招标[采购项目编号为：</w:t>
      </w:r>
      <w:r>
        <w:rPr>
          <w:u w:val="single"/>
        </w:rPr>
        <w:t>ZDA2024-109</w:t>
      </w:r>
      <w:r>
        <w:rPr/>
        <w:t>]，我方愿参与投标。</w:t>
      </w:r>
    </w:p>
    <w:p>
      <w:pPr>
        <w:pStyle w:val="null3"/>
        <w:ind w:firstLine="480"/>
      </w:pPr>
      <w:r>
        <w:rPr/>
        <w:t>我方确认收到贵方提供的</w:t>
      </w:r>
      <w:r>
        <w:rPr>
          <w:u w:val="single"/>
        </w:rPr>
        <w:t>“</w:t>
      </w:r>
      <w:r>
        <w:rPr>
          <w:u w:val="single"/>
        </w:rPr>
        <w:t>广州市白云区人民政府京溪街道办事处2025年食材配送服务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中达安股份有限公司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广州市白云区人民政府京溪街道办事处2025年食材配送服务</w:t>
      </w:r>
      <w:r>
        <w:rPr/>
        <w:t>”项目采购[采购项目编号为</w:t>
      </w:r>
      <w:r>
        <w:rPr/>
        <w:t>ZDA2024-109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广州市白云区人民政府京溪街道办事处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中达安股份有限公司</w:t>
      </w:r>
    </w:p>
    <w:p>
      <w:pPr>
        <w:pStyle w:val="null3"/>
        <w:ind w:firstLine="480"/>
      </w:pPr>
      <w:r>
        <w:rPr/>
        <w:t xml:space="preserve"> 如果我方在贵采购代理机构组织的</w:t>
      </w:r>
      <w:r>
        <w:rPr/>
        <w:t>广州市白云区人民政府京溪街道办事处2025年食材配送服务</w:t>
      </w:r>
      <w:r>
        <w:rPr/>
        <w:t>招标中获中标（采购项目编号：</w:t>
      </w:r>
      <w:r>
        <w:rPr/>
        <w:t>ZDA2024-109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中达安股份有限公司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