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广州企诚包装科技有限公司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91440101MA59PBEL1L</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广州市白云区人和镇西成村西成工业区同富路5号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15日，经我局执法监察大队执法人员现场检查发现当事人在广州市白云区人和镇西成村西成工业区同富路5号建成一个化妆品包材真空镀膜项目，于2017年11月在现址建成投产。该项目占地面积约700平方米,主要设备有自动喷涂线2条、真空镀膜机1台、包装线1条、空压机1台，投资额120万元，当事人未依法报批建设项目环境影响报告表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当事人建设单位未依法报批建设项目环境影响报告表擅自开工建设的行为违反了《中华人民共和国环境影响评价法》第二十五条</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我局于2018年6月13日向当事人送达《环境保护行政处罚告知书》（云环保告[2018]SA672号），当事人在规定时间内未向我局提出陈述申辩。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我局现根据《中华人民共和国环境影响评价法》第三十一条第一款的规定，责令当事人立即停止违法行为，依法报批建设项目环境影响报告表，并对其作出以下处罚：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罚款叁万陆仟元整。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0F220D"/>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9E5AF0"/>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98242D"/>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