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4" w:lineRule="exact"/>
        <w:ind w:firstLine="640" w:firstLineChars="200"/>
        <w:jc w:val="right"/>
        <w:rPr>
          <w:rFonts w:eastAsia="仿宋_GB2312"/>
          <w:sz w:val="32"/>
          <w:szCs w:val="32"/>
        </w:rPr>
      </w:pPr>
    </w:p>
    <w:p>
      <w:pPr>
        <w:spacing w:line="564" w:lineRule="exact"/>
        <w:ind w:firstLine="640" w:firstLineChars="200"/>
        <w:jc w:val="right"/>
        <w:rPr>
          <w:rFonts w:eastAsia="仿宋_GB2312"/>
          <w:sz w:val="32"/>
          <w:szCs w:val="32"/>
        </w:rPr>
      </w:pPr>
    </w:p>
    <w:p>
      <w:pPr>
        <w:spacing w:line="564" w:lineRule="exact"/>
        <w:ind w:firstLine="640" w:firstLineChars="200"/>
        <w:jc w:val="right"/>
        <w:rPr>
          <w:rFonts w:eastAsia="仿宋_GB2312"/>
          <w:sz w:val="32"/>
          <w:szCs w:val="32"/>
        </w:rPr>
      </w:pPr>
      <w:r>
        <w:rPr>
          <w:rFonts w:hint="eastAsia" w:eastAsia="仿宋_GB2312"/>
          <w:sz w:val="32"/>
          <w:szCs w:val="32"/>
          <w:lang w:eastAsia="zh-CN"/>
        </w:rPr>
        <w:t>云环保</w:t>
      </w:r>
      <w:r>
        <w:rPr>
          <w:rFonts w:eastAsia="仿宋_GB2312"/>
          <w:sz w:val="32"/>
          <w:szCs w:val="32"/>
        </w:rPr>
        <w:t>〔20</w:t>
      </w:r>
      <w:r>
        <w:rPr>
          <w:rFonts w:hint="eastAsia" w:eastAsia="仿宋_GB2312"/>
          <w:sz w:val="32"/>
          <w:szCs w:val="32"/>
          <w:lang w:val="en-US" w:eastAsia="zh-CN"/>
        </w:rPr>
        <w:t>18</w:t>
      </w:r>
      <w:r>
        <w:rPr>
          <w:rFonts w:eastAsia="仿宋_GB2312"/>
          <w:sz w:val="32"/>
          <w:szCs w:val="32"/>
        </w:rPr>
        <w:t>〕</w:t>
      </w:r>
      <w:r>
        <w:rPr>
          <w:rFonts w:hint="eastAsia" w:eastAsia="仿宋_GB2312"/>
          <w:sz w:val="32"/>
          <w:szCs w:val="32"/>
          <w:lang w:val="en-US" w:eastAsia="zh-CN"/>
        </w:rPr>
        <w:t>194</w:t>
      </w:r>
      <w:r>
        <w:rPr>
          <w:rFonts w:eastAsia="仿宋_GB2312"/>
          <w:sz w:val="32"/>
          <w:szCs w:val="32"/>
        </w:rPr>
        <w:t>号</w:t>
      </w:r>
    </w:p>
    <w:p>
      <w:pPr>
        <w:spacing w:line="564" w:lineRule="exact"/>
        <w:ind w:firstLine="640" w:firstLineChars="200"/>
        <w:rPr>
          <w:rFonts w:eastAsia="仿宋_GB2312"/>
          <w:sz w:val="32"/>
          <w:szCs w:val="32"/>
        </w:rPr>
      </w:pPr>
    </w:p>
    <w:p>
      <w:pPr>
        <w:spacing w:line="564" w:lineRule="exact"/>
        <w:jc w:val="center"/>
        <w:rPr>
          <w:rFonts w:hint="eastAsia" w:ascii="方正小标宋简体" w:eastAsia="方正小标宋简体"/>
          <w:sz w:val="44"/>
          <w:szCs w:val="44"/>
        </w:rPr>
      </w:pPr>
      <w:r>
        <w:rPr>
          <w:rFonts w:hint="eastAsia" w:ascii="方正小标宋简体" w:eastAsia="方正小标宋简体"/>
          <w:sz w:val="44"/>
          <w:szCs w:val="44"/>
        </w:rPr>
        <w:t>责令限制生产决定书</w:t>
      </w:r>
    </w:p>
    <w:p>
      <w:pPr>
        <w:spacing w:line="564" w:lineRule="exact"/>
        <w:ind w:firstLine="640" w:firstLineChars="200"/>
        <w:rPr>
          <w:rFonts w:eastAsia="仿宋_GB2312"/>
          <w:sz w:val="32"/>
          <w:szCs w:val="32"/>
        </w:rPr>
      </w:pPr>
    </w:p>
    <w:p>
      <w:pPr>
        <w:spacing w:line="590" w:lineRule="exact"/>
        <w:rPr>
          <w:rFonts w:eastAsia="仿宋_GB2312"/>
          <w:sz w:val="32"/>
          <w:szCs w:val="32"/>
          <w:u w:val="single"/>
        </w:rPr>
      </w:pPr>
      <w:r>
        <w:rPr>
          <w:rFonts w:eastAsia="仿宋_GB2312"/>
          <w:sz w:val="32"/>
          <w:szCs w:val="32"/>
        </w:rPr>
        <w:t>当事人：</w:t>
      </w:r>
      <w:r>
        <w:rPr>
          <w:rFonts w:hint="eastAsia" w:eastAsia="仿宋_GB2312"/>
          <w:sz w:val="32"/>
          <w:szCs w:val="32"/>
          <w:u w:val="none"/>
          <w:lang w:eastAsia="zh-CN"/>
        </w:rPr>
        <w:t>广州市白云区南溪化工厂</w:t>
      </w:r>
      <w:r>
        <w:rPr>
          <w:rFonts w:eastAsia="仿宋_GB2312"/>
          <w:sz w:val="32"/>
          <w:szCs w:val="32"/>
          <w:u w:val="none"/>
        </w:rPr>
        <w:t xml:space="preserve">        </w:t>
      </w:r>
    </w:p>
    <w:p>
      <w:pPr>
        <w:spacing w:line="590" w:lineRule="exact"/>
        <w:rPr>
          <w:rFonts w:eastAsia="仿宋_GB2312"/>
          <w:sz w:val="32"/>
          <w:szCs w:val="32"/>
          <w:u w:val="none"/>
        </w:rPr>
      </w:pPr>
      <w:r>
        <w:rPr>
          <w:rFonts w:hint="eastAsia" w:eastAsia="仿宋_GB2312"/>
          <w:sz w:val="32"/>
          <w:szCs w:val="32"/>
          <w:u w:val="none"/>
          <w:lang w:eastAsia="zh-CN"/>
        </w:rPr>
        <w:t>统一社会信用代码</w:t>
      </w:r>
      <w:r>
        <w:rPr>
          <w:rFonts w:eastAsia="仿宋_GB2312"/>
          <w:sz w:val="32"/>
          <w:szCs w:val="32"/>
          <w:u w:val="none"/>
        </w:rPr>
        <w:t>：</w:t>
      </w:r>
      <w:r>
        <w:rPr>
          <w:rFonts w:hint="eastAsia" w:eastAsia="仿宋_GB2312"/>
          <w:sz w:val="32"/>
          <w:szCs w:val="32"/>
          <w:u w:val="none"/>
          <w:lang w:val="en-US" w:eastAsia="zh-CN"/>
        </w:rPr>
        <w:t>914401011910912908</w:t>
      </w:r>
      <w:r>
        <w:rPr>
          <w:rFonts w:eastAsia="仿宋_GB2312"/>
          <w:sz w:val="32"/>
          <w:szCs w:val="32"/>
          <w:u w:val="none"/>
        </w:rPr>
        <w:t xml:space="preserve">               </w:t>
      </w:r>
    </w:p>
    <w:p>
      <w:pPr>
        <w:spacing w:line="590" w:lineRule="exact"/>
        <w:rPr>
          <w:rFonts w:eastAsia="仿宋_GB2312"/>
          <w:sz w:val="32"/>
          <w:szCs w:val="32"/>
          <w:u w:val="single"/>
        </w:rPr>
      </w:pPr>
      <w:r>
        <w:rPr>
          <w:rFonts w:eastAsia="仿宋_GB2312"/>
          <w:sz w:val="32"/>
          <w:szCs w:val="32"/>
        </w:rPr>
        <w:t>地址（住所地）：</w:t>
      </w:r>
      <w:r>
        <w:rPr>
          <w:rFonts w:hint="eastAsia" w:eastAsia="仿宋_GB2312"/>
          <w:sz w:val="32"/>
          <w:szCs w:val="32"/>
          <w:lang w:eastAsia="zh-CN"/>
        </w:rPr>
        <w:t>广州市白云区钟落潭镇光明村三窟自编</w:t>
      </w:r>
      <w:r>
        <w:rPr>
          <w:rFonts w:hint="eastAsia" w:eastAsia="仿宋_GB2312"/>
          <w:sz w:val="32"/>
          <w:szCs w:val="32"/>
          <w:lang w:val="en-US" w:eastAsia="zh-CN"/>
        </w:rPr>
        <w:t>1号</w:t>
      </w:r>
      <w:r>
        <w:rPr>
          <w:rFonts w:eastAsia="仿宋_GB2312"/>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eastAsia="仿宋_GB2312"/>
          <w:sz w:val="32"/>
          <w:szCs w:val="32"/>
        </w:rPr>
      </w:pPr>
      <w:bookmarkStart w:id="0" w:name="_GoBack"/>
      <w:bookmarkEnd w:id="0"/>
      <w:r>
        <w:rPr>
          <w:rFonts w:eastAsia="仿宋_GB2312"/>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eastAsia="黑体"/>
          <w:sz w:val="32"/>
          <w:szCs w:val="32"/>
        </w:rPr>
      </w:pPr>
      <w:r>
        <w:rPr>
          <w:rFonts w:hint="eastAsia" w:ascii="黑体" w:eastAsia="黑体"/>
          <w:sz w:val="32"/>
          <w:szCs w:val="32"/>
        </w:rPr>
        <w:t>一、环境违法事实和证据</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outlineLvl w:val="9"/>
        <w:rPr>
          <w:rFonts w:eastAsia="仿宋_GB2312"/>
          <w:sz w:val="32"/>
          <w:szCs w:val="32"/>
          <w:u w:val="none"/>
        </w:rPr>
      </w:pPr>
      <w:r>
        <w:rPr>
          <w:rFonts w:hint="eastAsia" w:eastAsia="仿宋_GB2312"/>
          <w:sz w:val="32"/>
          <w:szCs w:val="32"/>
          <w:u w:val="none"/>
        </w:rPr>
        <w:t>经查，当事人于2013年1月在广州市白云区钟落潭镇光明村三窟自编1号建成一个收取蚀刻液提炼硫酸铜晶体的项目，已取得环评定址批准手续和环保竣工验收手续，已取得《广州市排放污染物许可证》。2018年4月28日，广州市环境保护局执法人员对当事人现场检查，当事人正在生产。检查时由广州市环境监测中心站监测人员对工厂总排口采样监测。监测报告（（穗）环监检字2018第JC50048042801）显示，当事人总铜为5.28mg/L,氨氮为248mg/L，</w:t>
      </w:r>
      <w:r>
        <w:rPr>
          <w:rFonts w:hint="eastAsia" w:eastAsia="仿宋_GB2312"/>
          <w:sz w:val="32"/>
          <w:szCs w:val="32"/>
          <w:lang w:val="en-US" w:eastAsia="zh-CN"/>
        </w:rPr>
        <w:t>均超过其应当执行的DB44/26-2001《水污染物排放限值》（广东省地方标准）第一、二类污染物第二时段一级标准排放限值（总铜0.5mg/L，氨氮10mg/L）。</w:t>
      </w:r>
      <w:r>
        <w:rPr>
          <w:rFonts w:eastAsia="仿宋_GB2312"/>
          <w:sz w:val="32"/>
          <w:szCs w:val="32"/>
          <w:u w:val="none"/>
        </w:rPr>
        <w:t xml:space="preserve">                                                                   </w:t>
      </w:r>
    </w:p>
    <w:p>
      <w:pPr>
        <w:spacing w:line="590" w:lineRule="exact"/>
        <w:ind w:firstLine="640" w:firstLineChars="200"/>
        <w:rPr>
          <w:rFonts w:eastAsia="仿宋_GB2312"/>
          <w:sz w:val="32"/>
          <w:szCs w:val="32"/>
        </w:rPr>
      </w:pPr>
      <w:r>
        <w:rPr>
          <w:rFonts w:eastAsia="仿宋_GB2312"/>
          <w:sz w:val="32"/>
          <w:szCs w:val="32"/>
        </w:rPr>
        <w:t>以上事实，有</w:t>
      </w:r>
      <w:r>
        <w:rPr>
          <w:rFonts w:hint="eastAsia" w:eastAsia="仿宋_GB2312"/>
          <w:sz w:val="32"/>
          <w:szCs w:val="32"/>
          <w:u w:val="none"/>
          <w:lang w:eastAsia="zh-CN"/>
        </w:rPr>
        <w:t>现场检查记录、调查询问笔录、监测报告</w:t>
      </w:r>
      <w:r>
        <w:rPr>
          <w:rFonts w:eastAsia="仿宋_GB2312"/>
          <w:sz w:val="32"/>
          <w:szCs w:val="32"/>
        </w:rPr>
        <w:t>等证据为证。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eastAsia="黑体"/>
          <w:sz w:val="32"/>
          <w:szCs w:val="32"/>
        </w:rPr>
      </w:pPr>
      <w:r>
        <w:rPr>
          <w:rFonts w:hint="eastAsia" w:ascii="黑体" w:eastAsia="黑体"/>
          <w:sz w:val="32"/>
          <w:szCs w:val="32"/>
        </w:rPr>
        <w:t>二、责令限制生产前的告知及当事人的陈述申辩及采纳情况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sz w:val="32"/>
          <w:szCs w:val="32"/>
          <w:lang w:eastAsia="zh-CN"/>
        </w:rPr>
      </w:pPr>
      <w:r>
        <w:rPr>
          <w:rFonts w:hint="eastAsia" w:eastAsia="仿宋_GB2312"/>
          <w:sz w:val="32"/>
          <w:szCs w:val="32"/>
          <w:lang w:eastAsia="zh-CN"/>
        </w:rPr>
        <w:t>我局已于</w:t>
      </w:r>
      <w:r>
        <w:rPr>
          <w:rFonts w:hint="eastAsia" w:eastAsia="仿宋_GB2312"/>
          <w:sz w:val="32"/>
          <w:szCs w:val="32"/>
          <w:lang w:val="en-US" w:eastAsia="zh-CN"/>
        </w:rPr>
        <w:t>2018年5月31日作出《责令限制生产听证告知书》（云环保告[2018]626号）并于2018年6月4日送达至当事人。当事人在规定期限内并未提出陈述申辩和听证申请。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eastAsia="黑体"/>
          <w:sz w:val="32"/>
          <w:szCs w:val="32"/>
        </w:rPr>
      </w:pPr>
      <w:r>
        <w:rPr>
          <w:rFonts w:hint="eastAsia" w:ascii="黑体" w:eastAsia="黑体"/>
          <w:sz w:val="32"/>
          <w:szCs w:val="32"/>
        </w:rPr>
        <w:t>三、责令限制生产决定的依据、改正方式和期限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eastAsia="仿宋_GB2312"/>
          <w:sz w:val="32"/>
          <w:szCs w:val="32"/>
        </w:rPr>
      </w:pPr>
      <w:r>
        <w:rPr>
          <w:rFonts w:eastAsia="仿宋_GB2312"/>
          <w:sz w:val="32"/>
          <w:szCs w:val="32"/>
        </w:rPr>
        <w:t>根据《中华人民共和国环境保护法》第六十条和《环境保护主管部门实施限制生产、停产整治办法》（环境保护部令第30号）的规定，我局经研究决定：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eastAsia="仿宋_GB2312"/>
          <w:sz w:val="32"/>
          <w:szCs w:val="32"/>
        </w:rPr>
      </w:pPr>
      <w:r>
        <w:rPr>
          <w:rFonts w:eastAsia="仿宋_GB2312"/>
          <w:sz w:val="32"/>
          <w:szCs w:val="32"/>
        </w:rPr>
        <w:t>责令当事人限制生产，限制生产期限为</w:t>
      </w:r>
      <w:r>
        <w:rPr>
          <w:rFonts w:hint="eastAsia" w:eastAsia="仿宋_GB2312"/>
          <w:sz w:val="32"/>
          <w:szCs w:val="32"/>
          <w:u w:val="none"/>
          <w:lang w:val="en-US" w:eastAsia="zh-CN"/>
        </w:rPr>
        <w:t>30天</w:t>
      </w:r>
      <w:r>
        <w:rPr>
          <w:rFonts w:eastAsia="仿宋_GB2312"/>
          <w:sz w:val="32"/>
          <w:szCs w:val="32"/>
        </w:rPr>
        <w:t>，限制生产的改正方式以能达到达标排放目的为准。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eastAsia="黑体"/>
          <w:sz w:val="32"/>
          <w:szCs w:val="32"/>
        </w:rPr>
      </w:pPr>
      <w:r>
        <w:rPr>
          <w:rFonts w:hint="eastAsia" w:ascii="黑体" w:eastAsia="黑体"/>
          <w:sz w:val="32"/>
          <w:szCs w:val="32"/>
        </w:rPr>
        <w:t>四、当事人应当履行的相关义务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eastAsia="仿宋_GB2312"/>
          <w:sz w:val="32"/>
          <w:szCs w:val="32"/>
        </w:rPr>
      </w:pPr>
      <w:r>
        <w:rPr>
          <w:rFonts w:eastAsia="仿宋_GB2312"/>
          <w:sz w:val="32"/>
          <w:szCs w:val="32"/>
        </w:rPr>
        <w:t>当事人应当在收到责令限制生产决定书后立即整改，并在15个工作日内将整改方案报我局备案并向社会公开。整改方案应当确定改正措施、工程进度、资金保障和责任人员等事项。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eastAsia="仿宋_GB2312"/>
          <w:sz w:val="32"/>
          <w:szCs w:val="32"/>
        </w:rPr>
      </w:pPr>
      <w:r>
        <w:rPr>
          <w:rFonts w:eastAsia="仿宋_GB2312"/>
          <w:sz w:val="32"/>
          <w:szCs w:val="32"/>
        </w:rPr>
        <w:t>当事人在整改期间，不得超过污染物排放标准或者重点污染物日最高允许排放总量控制指标排放污染物，并按照环境监测技术规范进行监测或者委托有条件的环境监测机构开展监测，保存监测记录。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eastAsia="仿宋_GB2312"/>
          <w:sz w:val="32"/>
          <w:szCs w:val="32"/>
        </w:rPr>
      </w:pPr>
      <w:r>
        <w:rPr>
          <w:rFonts w:eastAsia="仿宋_GB2312"/>
          <w:sz w:val="32"/>
          <w:szCs w:val="32"/>
        </w:rPr>
        <w:t>当事人完成整改任务的，应当在15个工作日内将整改任务完成情况和整改信息社会公开情况报我局备案，并提交监测报告及整改期间生产用电量、用水量、主要产品产量与整改前的对比情况等材料。限制生产决定自当事人将整改任务完成情况和整改信息社会公开情况报我局备案之日起解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eastAsia="黑体"/>
          <w:sz w:val="32"/>
          <w:szCs w:val="32"/>
        </w:rPr>
      </w:pPr>
      <w:r>
        <w:rPr>
          <w:rFonts w:hint="eastAsia" w:ascii="黑体" w:eastAsia="黑体"/>
          <w:sz w:val="32"/>
          <w:szCs w:val="32"/>
        </w:rPr>
        <w:t>五、申请行政复议或者提起行政诉讼的途径和期限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eastAsia="仿宋_GB2312"/>
          <w:sz w:val="32"/>
          <w:szCs w:val="32"/>
        </w:rPr>
      </w:pPr>
      <w:r>
        <w:rPr>
          <w:rFonts w:eastAsia="仿宋_GB2312"/>
          <w:sz w:val="32"/>
          <w:szCs w:val="32"/>
        </w:rPr>
        <w:t>当事人如对本决定不服，可以在收到本决定书之日起60日内向</w:t>
      </w:r>
      <w:r>
        <w:rPr>
          <w:rFonts w:hint="eastAsia" w:eastAsia="仿宋_GB2312"/>
          <w:sz w:val="32"/>
          <w:szCs w:val="32"/>
          <w:lang w:eastAsia="zh-CN"/>
        </w:rPr>
        <w:t>广州市环保局</w:t>
      </w:r>
      <w:r>
        <w:rPr>
          <w:rFonts w:eastAsia="仿宋_GB2312"/>
          <w:sz w:val="32"/>
          <w:szCs w:val="32"/>
        </w:rPr>
        <w:t>或者广州市</w:t>
      </w:r>
      <w:r>
        <w:rPr>
          <w:rFonts w:hint="eastAsia" w:eastAsia="仿宋_GB2312"/>
          <w:sz w:val="32"/>
          <w:szCs w:val="32"/>
          <w:lang w:eastAsia="zh-CN"/>
        </w:rPr>
        <w:t>白云区</w:t>
      </w:r>
      <w:r>
        <w:rPr>
          <w:rFonts w:eastAsia="仿宋_GB2312"/>
          <w:sz w:val="32"/>
          <w:szCs w:val="32"/>
        </w:rPr>
        <w:t>人民政府申请行政复议，也可在</w:t>
      </w:r>
      <w:r>
        <w:rPr>
          <w:rFonts w:hint="eastAsia" w:eastAsia="仿宋_GB2312"/>
          <w:sz w:val="32"/>
          <w:szCs w:val="32"/>
          <w:lang w:eastAsia="zh-CN"/>
        </w:rPr>
        <w:t>六</w:t>
      </w:r>
      <w:r>
        <w:rPr>
          <w:rFonts w:eastAsia="仿宋_GB2312"/>
          <w:sz w:val="32"/>
          <w:szCs w:val="32"/>
        </w:rPr>
        <w:t>个月内依法向</w:t>
      </w:r>
      <w:r>
        <w:rPr>
          <w:rFonts w:hint="eastAsia" w:eastAsia="仿宋_GB2312"/>
          <w:sz w:val="32"/>
          <w:szCs w:val="32"/>
          <w:lang w:eastAsia="zh-CN"/>
        </w:rPr>
        <w:t>广州铁路运输第一法院</w:t>
      </w:r>
      <w:r>
        <w:rPr>
          <w:rFonts w:eastAsia="仿宋_GB2312"/>
          <w:sz w:val="32"/>
          <w:szCs w:val="32"/>
        </w:rPr>
        <w:t>法院提起行政诉讼。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sz w:val="32"/>
          <w:szCs w:val="32"/>
        </w:rPr>
      </w:pPr>
      <w:r>
        <w:rPr>
          <w:rFonts w:eastAsia="仿宋_GB2312"/>
          <w:sz w:val="32"/>
          <w:szCs w:val="32"/>
        </w:rPr>
        <w:t>申请行政复议或者提起行政诉讼的，责令限制生产决定不停止执行。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eastAsia="仿宋_GB2312"/>
          <w:sz w:val="32"/>
          <w:szCs w:val="32"/>
        </w:rPr>
      </w:pPr>
      <w:r>
        <w:rPr>
          <w:rFonts w:eastAsia="仿宋_GB2312"/>
          <w:sz w:val="32"/>
          <w:szCs w:val="32"/>
        </w:rPr>
        <w:t xml:space="preserve">                          广州市</w:t>
      </w:r>
      <w:r>
        <w:rPr>
          <w:rFonts w:hint="eastAsia" w:eastAsia="仿宋_GB2312"/>
          <w:sz w:val="32"/>
          <w:szCs w:val="32"/>
          <w:lang w:eastAsia="zh-CN"/>
        </w:rPr>
        <w:t>白云区</w:t>
      </w:r>
      <w:r>
        <w:rPr>
          <w:rFonts w:eastAsia="仿宋_GB2312"/>
          <w:sz w:val="32"/>
          <w:szCs w:val="32"/>
        </w:rPr>
        <w:t>环境保护局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eastAsia="仿宋_GB2312"/>
          <w:sz w:val="32"/>
          <w:szCs w:val="32"/>
        </w:rPr>
      </w:pPr>
      <w:r>
        <w:rPr>
          <w:rFonts w:eastAsia="仿宋_GB2312"/>
          <w:sz w:val="32"/>
          <w:szCs w:val="32"/>
        </w:rPr>
        <w:t xml:space="preserve">                            </w:t>
      </w:r>
      <w:r>
        <w:rPr>
          <w:rFonts w:hint="eastAsia" w:eastAsia="仿宋_GB2312"/>
          <w:sz w:val="32"/>
          <w:szCs w:val="32"/>
          <w:lang w:val="en-US" w:eastAsia="zh-CN"/>
        </w:rPr>
        <w:t>2018</w:t>
      </w:r>
      <w:r>
        <w:rPr>
          <w:rFonts w:eastAsia="仿宋_GB2312"/>
          <w:sz w:val="32"/>
          <w:szCs w:val="32"/>
        </w:rPr>
        <w:t>年</w:t>
      </w:r>
      <w:r>
        <w:rPr>
          <w:rFonts w:hint="eastAsia" w:eastAsia="仿宋_GB2312"/>
          <w:sz w:val="32"/>
          <w:szCs w:val="32"/>
          <w:lang w:val="en-US" w:eastAsia="zh-CN"/>
        </w:rPr>
        <w:t>6</w:t>
      </w:r>
      <w:r>
        <w:rPr>
          <w:rFonts w:eastAsia="仿宋_GB2312"/>
          <w:sz w:val="32"/>
          <w:szCs w:val="32"/>
        </w:rPr>
        <w:t>月</w:t>
      </w:r>
      <w:r>
        <w:rPr>
          <w:rFonts w:hint="eastAsia" w:eastAsia="仿宋_GB2312"/>
          <w:sz w:val="32"/>
          <w:szCs w:val="32"/>
          <w:lang w:val="en-US" w:eastAsia="zh-CN"/>
        </w:rPr>
        <w:t>22</w:t>
      </w:r>
      <w:r>
        <w:rPr>
          <w:rFonts w:eastAsia="仿宋_GB2312"/>
          <w:sz w:val="32"/>
          <w:szCs w:val="32"/>
        </w:rPr>
        <w:t>日</w:t>
      </w:r>
    </w:p>
    <w:p/>
    <w:sectPr>
      <w:pgSz w:w="11906" w:h="16838"/>
      <w:pgMar w:top="2098" w:right="1474"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9A2658"/>
    <w:rsid w:val="0CEF5583"/>
    <w:rsid w:val="0CF81512"/>
    <w:rsid w:val="154F3844"/>
    <w:rsid w:val="3B9A2658"/>
    <w:rsid w:val="438C4CF5"/>
    <w:rsid w:val="6C110C5D"/>
    <w:rsid w:val="78D92F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2016-12-14T06:58:00Z</dcterms:created>
  <dc:creator>Administrator</dc:creator>
  <cp:lastModifiedBy>hui</cp:lastModifiedBy>
  <cp:lastPrinted>2018-06-24T03:18:00Z</cp:lastPrinted>
  <dcterms:modified xsi:type="dcterms:W3CDTF">2018-06-26T06:08:36Z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