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广州市兆纬钢格板有限公司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914401117676892029</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广州市白云区江高镇神山五丰工业区168号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江高镇神山五丰工业区168号建成一个钢格板加工项目（属于《建设项目环境影响评价分类管理名录》中二十二、67金属制品加工制造），于2013年1月在现址建成投产。该项目占地面积约2000平方米,该项目主要设备有压焊机1台、冲床4台、油压机1台、焊机6台、切割机2台，投资额约400万元，当事人在生产过程中有废气、粉尘、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我局于2018年5月29日向当事人送达《环境保护行政处罚听证告知书》（云环保告[2018]SA593号），当事人在规定时间内未向我局提出陈述申辩或听证申请。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一、停止钢格板加工项目生产；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当事人应自收到本处罚决定书之日起，停止上述钢格板加工项目生产。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5E5CC9"/>
    <w:rsid w:val="740A3DC8"/>
    <w:rsid w:val="74195976"/>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045410"/>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