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广州市华南畜牧设备有限公司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91440111671808713B</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广州市白云区钟落潭镇广从九路789号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钟落潭镇广从九路789号建成一个畜牧设备生产项目，于2008年2月正式投入经营，占地面积约50亩，投资金额约8000万元。当事人生产过程中有废水、废气、噪声、危险废物产生。2018年6月7日，我局执法监察大队执法人员现场检查发现当事人生产过程中产生的酸洗磷化污泥的贮存场所未设置危险废物识别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当事人的上述行为违反了《中华人民共和国固体废物污染环境防治法》第五十二条的规定。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我局于2018年7月4日向当事人送达《环境保护行政处罚告知书》（云环保告[2018]SA747号），当事人在规定时间内未向我局提出陈述申辩。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固体废物污染环境防治法》第七十五条第一款第一项、第二款的规定，责令当事人立即改正违法行为，于收到行政处罚决定书之日起7日内将整改完成情况向我局执法监察大队报告，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9AB7466"/>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4D6A41"/>
    <w:rsid w:val="2D731B5B"/>
    <w:rsid w:val="2DF0057C"/>
    <w:rsid w:val="2DF14390"/>
    <w:rsid w:val="2E241D55"/>
    <w:rsid w:val="2E587BB5"/>
    <w:rsid w:val="2E5B4BB6"/>
    <w:rsid w:val="2E683491"/>
    <w:rsid w:val="2F9F4C8A"/>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5E276D"/>
    <w:rsid w:val="4D722B88"/>
    <w:rsid w:val="4DC83065"/>
    <w:rsid w:val="4E86017E"/>
    <w:rsid w:val="4E8B75CC"/>
    <w:rsid w:val="4F352DCF"/>
    <w:rsid w:val="4F443D61"/>
    <w:rsid w:val="4F472E81"/>
    <w:rsid w:val="4F771FA6"/>
    <w:rsid w:val="4FB0593F"/>
    <w:rsid w:val="50312425"/>
    <w:rsid w:val="5048501D"/>
    <w:rsid w:val="50780A25"/>
    <w:rsid w:val="50903925"/>
    <w:rsid w:val="50E477AD"/>
    <w:rsid w:val="50EE3A2F"/>
    <w:rsid w:val="50FA57F4"/>
    <w:rsid w:val="511137D0"/>
    <w:rsid w:val="512E771F"/>
    <w:rsid w:val="5193304B"/>
    <w:rsid w:val="51CC54B4"/>
    <w:rsid w:val="52193E29"/>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405263"/>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0A306E"/>
    <w:rsid w:val="7E6206CB"/>
    <w:rsid w:val="7E6465ED"/>
    <w:rsid w:val="7E667E58"/>
    <w:rsid w:val="7E8054CC"/>
    <w:rsid w:val="7EBB7EC5"/>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