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815</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广州市白云区金沙火域小吃店（经营者：刘俊成）</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广州市白云区金沙街向南街2-106号（44.62.64号除外）</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2018年6月8日，经我局执法监察大队执法人员现场检查发现当事人于2018年3月在广州市白云区金沙街向南街2-106号（44.62.64号除外） 建成一个餐饮经营项目（属于《建设项目环境影响评价分类管理名录》中四十、115餐饮、娱乐、洗浴场所），占地面积约120平方米，投资金额约20万元人民币。当事人未依法备案建设项目环境影响登记表。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有《现场检查记录》、《调查询问笔录》、现场检查照片等为证。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当事人未依法备案建设项目环境影响登记表的行为违反了《中华人民共和国环境影响评价法》第二十二条第四款的规定。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11日向当事人送达《环境保护行政处罚听证告知书》（云环保告[2018]HB001号），当事人在规定时间内向我局提出陈述申辩称“世联红璞金沙里在2018年6月7日在接受白云区环保局相关工作人员检查后，认为世联红璞金沙里项目内的餐饮商铺缺失环保备案勒令暂停营业，本店火域小吃已按要求在6月7日19:00前停止营业，积极配合工作认真执行相关要求。另外2018年6月8日，本店接世联金沙里管理处通知，所有具备营业执照的商家均需在店接受环保检查并进行笔录，期间并没有进行营业活动，尔后于当天已将《建设项目环境影响登记表》提交街道备案，鉴于以上情况恳请领导们在明确本店情况后撤销对本店的行政处罚”。我局经研究，认为当事人确实存在环境违法行为，当事人已完成登记表网上备案，改正了违法行为，决定适当减轻其罚款金额。</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我局现根据《中华人民共和国环境影响评价法》第三十一条第三款的规定，责令当事人立即改正违法行为，并对其作出以下处罚：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罚款壹万元整。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抄送：区政府、市环保局、区法院、局执法监察大队、局建设项目管理科、金沙街环保办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296A41"/>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645D92"/>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24D79"/>
    <w:rsid w:val="22C8390E"/>
    <w:rsid w:val="23DA2AC7"/>
    <w:rsid w:val="24203B3D"/>
    <w:rsid w:val="242C76E6"/>
    <w:rsid w:val="24546EDA"/>
    <w:rsid w:val="24A901A7"/>
    <w:rsid w:val="25AD1DE4"/>
    <w:rsid w:val="25BA5D91"/>
    <w:rsid w:val="262324C0"/>
    <w:rsid w:val="262A65EE"/>
    <w:rsid w:val="2649712D"/>
    <w:rsid w:val="2688242A"/>
    <w:rsid w:val="26AE0BE4"/>
    <w:rsid w:val="27940835"/>
    <w:rsid w:val="27EA2804"/>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5BD2036"/>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49587E"/>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2E771F"/>
    <w:rsid w:val="5193304B"/>
    <w:rsid w:val="51CC54B4"/>
    <w:rsid w:val="539B6D08"/>
    <w:rsid w:val="53AB3695"/>
    <w:rsid w:val="53E51E7B"/>
    <w:rsid w:val="54234945"/>
    <w:rsid w:val="545E67D8"/>
    <w:rsid w:val="55913E5D"/>
    <w:rsid w:val="559D5CB8"/>
    <w:rsid w:val="55C61B34"/>
    <w:rsid w:val="567C3A2C"/>
    <w:rsid w:val="56C543CA"/>
    <w:rsid w:val="5717474D"/>
    <w:rsid w:val="573B72A7"/>
    <w:rsid w:val="578D6A60"/>
    <w:rsid w:val="57A85550"/>
    <w:rsid w:val="585C2245"/>
    <w:rsid w:val="59027070"/>
    <w:rsid w:val="590E1F33"/>
    <w:rsid w:val="59DA32B3"/>
    <w:rsid w:val="5A2E0B41"/>
    <w:rsid w:val="5A712121"/>
    <w:rsid w:val="5AA17195"/>
    <w:rsid w:val="5AEC10E4"/>
    <w:rsid w:val="5B871A69"/>
    <w:rsid w:val="5B8D6064"/>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1E14F0"/>
    <w:rsid w:val="6D9A1004"/>
    <w:rsid w:val="6DB6333A"/>
    <w:rsid w:val="6DE149AD"/>
    <w:rsid w:val="6E8B0121"/>
    <w:rsid w:val="6EC92E69"/>
    <w:rsid w:val="6F584869"/>
    <w:rsid w:val="6F5E28CD"/>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2018-07-30T08:25:13Z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