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广州白云区传统烧腊店（投资人：吴汉忠）</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91440101MA59U12Q6T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广州市白云区田心街自编103号101房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24日，经我局执法监察大队执法人员现场检查发现当事人在广州市白云区田心街自编103号101房建成一个鸡鸭鹅屠宰及烧腊经营项目（属于《建设项目环境影响评价分类管理名录》中二、5屠宰），于2018年5月在现址建成投产。该项目占地面积约400平方米,主要设备有打毛机2个、发水机1台、烤炉3个、热水炉（煤气）2个，投资额30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我局于2018年7月7日向当事人送达《环境保护行政处罚告知书》（云环保告[2018]SA757号），当事人在规定时间内未向我局提出陈述申辩。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罚款壹万伍仟元整。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w:t>
      </w:r>
      <w:bookmarkStart w:id="0" w:name="_GoBack"/>
      <w:bookmarkEnd w:id="0"/>
      <w:r>
        <w:rPr>
          <w:rFonts w:hint="eastAsia" w:ascii="仿宋_GB2312" w:hAnsi="仿宋_GB2312" w:eastAsia="仿宋_GB2312" w:cs="仿宋_GB2312"/>
          <w:color w:val="000000" w:themeColor="text1"/>
          <w:sz w:val="28"/>
          <w:szCs w:val="28"/>
          <w:lang w:eastAsia="zh-CN"/>
          <w14:textFill>
            <w14:solidFill>
              <w14:schemeClr w14:val="tx1"/>
            </w14:solidFill>
          </w14:textFill>
        </w:rPr>
        <w:t>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7D63523"/>
    <w:rsid w:val="28282641"/>
    <w:rsid w:val="28B14F4B"/>
    <w:rsid w:val="28BE4DBA"/>
    <w:rsid w:val="28E314B3"/>
    <w:rsid w:val="293721AF"/>
    <w:rsid w:val="296C0276"/>
    <w:rsid w:val="29E80D56"/>
    <w:rsid w:val="2A7F41FE"/>
    <w:rsid w:val="2AA8636B"/>
    <w:rsid w:val="2AFD7126"/>
    <w:rsid w:val="2B13511F"/>
    <w:rsid w:val="2B7D1120"/>
    <w:rsid w:val="2C177AE8"/>
    <w:rsid w:val="2CE94E2A"/>
    <w:rsid w:val="2D4D6A41"/>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E276D"/>
    <w:rsid w:val="4D722B88"/>
    <w:rsid w:val="4DC83065"/>
    <w:rsid w:val="4E86017E"/>
    <w:rsid w:val="4E8B75CC"/>
    <w:rsid w:val="4F352DCF"/>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2018-07-24T07:19:24Z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