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广州华晟达建材有限公司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91440101MA5AQJYW77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广州市白云区人和镇下坑庄路边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16日，经我局执法监察大队执法人员现场检查发现当事人在广州市白云区人和镇下坑庄路边建成一个混凝土生产项目（属于《建设项目环境影响评价分类管理名录》中十九、50砼结构构件制造、商品混凝土加工），于2018年3月在现址建成投产。该项目占地面积约2500平方米,主要设备有搅拌机1台、洗车台1处，投资额300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我局于2018年7月17日向当事人送达《环境保护行政处罚听证告知书》（云环保告[2018]SA760号），当事人在规定时间内未向我局提出陈述申辩或听证申请。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我局现根据《中华人民共和国环境影响评价法》第三十一条第二款的规定，责令当事人立即改正违法行为，依法报批建设项目环境影响评价文件，并对其作出以下处罚：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罚款陆万元整。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17F6D"/>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