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868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广州岚兹密封材料有限公司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91440111671820026K</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广州市白云区江高镇神山郭雅路78号内</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23日，经我局执法监察大队执法人员现场检查发现当事人在广州市白云区江高镇神山郭雅路78号内建成一个密封材料生产项目，于2018年1月在现址建成投产。该项目占地面积约600平方米,主要设备有超声清洗仪1台、手工清洗台1个、切割机床1台、雕刻机1台、冲床6台、液压机3台等，投资额约50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28日向当事人送达《环境保护行政处罚告知书》（云环保告[2018]SA734号），当事人在规定时间内向我局提出陈述申辩称“1.贵局严格依法行政，对我公司存在问题的批评指正表示接受，并愿意立即整改。2.之前对环保意识淡薄，自认为机械部件仅是简单的冲压组装生产，不会产生污染源。2018年4月20日，贵局领导到我司进行检查指导，让我们意识到环保的重要性。我司立刻停止使用对环境存有潜在污染的部分设备。3.2018年5月14日向环保局申请了《建设项目环境影响登记表》，5</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14:textFill>
            <w14:solidFill>
              <w14:schemeClr w14:val="tx1"/>
            </w14:solidFill>
          </w14:textFill>
        </w:rPr>
        <w:t>25日江高镇环境保护和安全生产管理办公室到我司车间检查指导， 生产过程中不再产生废水，废气和粉尘等污染物。4.我司主要产品是密封垫，该行业加工技术门槛很低，市场化程度十分高，市场竞争十分激烈。为了不被市场所淘汰，在保证产品质量稳定，努力提高售后服务并向客户提供低利润的价格。综上所述，我司对贵局所调查的问题一定虚心接受，并立即采取措施加以改进，今后一定守法履行。希望贵局接受我司的申辩，不实施经济处罚。”我局经研究，认为当事人积极改正违法行为，拆除部分生产设备，现属于登记表类型并已办理了登记表备案，决定适当减轻其处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14:textFill>
            <w14:solidFill>
              <w14:schemeClr w14:val="tx1"/>
            </w14:solidFill>
          </w14:textFill>
        </w:rPr>
        <w:t>，责令当事人立即停止违法行为，并对其作出以下处罚：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罚款壹万元整。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004014"/>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885B53"/>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49237E9"/>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341350"/>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785E67"/>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D20213"/>
    <w:rsid w:val="5CFC4A11"/>
    <w:rsid w:val="5D745E5E"/>
    <w:rsid w:val="5DA37E26"/>
    <w:rsid w:val="5DAB1FDC"/>
    <w:rsid w:val="5DEB0ABF"/>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3F809B5"/>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