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代理机构选定办法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一、评选</w:t>
      </w:r>
      <w:r>
        <w:rPr>
          <w:rFonts w:hint="eastAsia" w:ascii="黑体" w:hAnsi="黑体" w:eastAsia="黑体" w:cs="黑体"/>
          <w:b/>
          <w:sz w:val="32"/>
          <w:szCs w:val="32"/>
        </w:rPr>
        <w:t>方法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本次代理机构评选采取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综合评分法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参加评选的代理机构需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白云湖街关于选取居家社区养老服务项目招标代理机构的公告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以下简称“公告”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全部实质性要求，且按照评审因素的量化指标评审得分最高的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候选机构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为的评标方法。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评标原则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评标活动遵循公平、公正、科学和择优的原则，以招标文件和投标文件为评标的基本依据，并按照招标文件规定的评标方法和评标标准进行评标。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具体评标事项由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白云湖街公共服务办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评选结果由街道会议研究审定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资格性审查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32"/>
          <w:szCs w:val="32"/>
        </w:rPr>
        <w:t>详细评审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资格性审查。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由白云湖街公共服务办根据《报名单位提交资料一览表》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（详见后附表一）对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递交资料竞选的机构进行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资格审查，以确定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是否具备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审查中凡有其中任意一项未通过的，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评审结果为未通过，按无效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不再参加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详细评审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详细评审。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白云湖街公共服务办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对竞选机构提交的资料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详细评价及打分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并将评分结果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报街道会议审定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，择优选定代理机构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表一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报名单位提交资料一览表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91"/>
        <w:gridCol w:w="1160"/>
        <w:gridCol w:w="1118"/>
        <w:gridCol w:w="2168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项目名称：</w:t>
            </w:r>
            <w:r>
              <w:rPr>
                <w:rFonts w:hint="eastAsia" w:ascii="Times New Roman" w:hAnsi="Times New Roman" w:cs="Times New Roman"/>
                <w:sz w:val="24"/>
              </w:rPr>
              <w:t>广州市白云区白云湖街道办事处居家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社区</w:t>
            </w:r>
            <w:r>
              <w:rPr>
                <w:rFonts w:hint="eastAsia" w:ascii="Times New Roman" w:hAnsi="Times New Roman" w:cs="Times New Roman"/>
                <w:sz w:val="24"/>
              </w:rPr>
              <w:t>养老服务项目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报名申请表（同以下资料装订为一本）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营业执照、资格证书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法定代表人证明书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在国家、广东省、广州市政府采购网进行政府采购代理机构登记注册，并进入广州市财政局政府采购招标代理机构名录库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的有效证明材料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相关网页打印件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服务方案、项目团队及质量承诺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业绩情况（需提供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年以来从事过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广州市内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镇街一级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养老服务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中标公示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合同复印件等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佐证材料）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如行业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相关荣誉证书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此项非必交项，可不提供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原件/复印件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非必交项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99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是否通过资格性审查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二：详细评审打分表</w:t>
      </w:r>
    </w:p>
    <w:tbl>
      <w:tblPr>
        <w:tblStyle w:val="3"/>
        <w:tblW w:w="9870" w:type="dxa"/>
        <w:tblInd w:w="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760"/>
        <w:gridCol w:w="1185"/>
        <w:gridCol w:w="11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评审内容</w:t>
            </w:r>
          </w:p>
        </w:tc>
        <w:tc>
          <w:tcPr>
            <w:tcW w:w="5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打分标准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得分情况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7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一、企业资信、业绩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55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FFFFFF"/>
              </w:rPr>
              <w:t>公司业务能力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（总分值1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综合业务能力佳，具有固定开、评标场所，有专业的配套设施，管理制度完善，管理水平、本地化服务水平较高。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-1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综合业务能力较好，具有固定开、评标场所，有专业的配套设施，管理制度完善，管理水平、本地化服务水平良好。4-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综合业务能力一般，公司专业化服务配套设施、管理水平、本地化服务水平一般。3分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957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年以来从事过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广州市内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镇街一级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养老服务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年1月1日至今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（以中标公示时间为准）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从事过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广州市内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镇街一级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养老服务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每项业绩得1分，最高得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分。</w:t>
            </w:r>
            <w:bookmarkStart w:id="0" w:name="_GoBack"/>
            <w:bookmarkEnd w:id="0"/>
          </w:p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须提供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中标公示、合同复印件等佐证材料，否则不得分。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客户评价情况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上述同类项目业绩中，获得项目用户考核评价为正面评价（优秀、优良、良好、满意或相当于类似评价，且须有评价单位盖章并提供评价单位的联系人及联系方式）的证明文件复印件，每项符合要求的评价得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分，最高得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二、代理方案40分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招标代理服务方案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（总分值20分）</w:t>
            </w:r>
          </w:p>
        </w:tc>
        <w:tc>
          <w:tcPr>
            <w:tcW w:w="576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代理服务方案完整且具体可行，能根据项目特点，拟定有针对性、可行性服务方案，所制定的招标服务方案对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居家社区养老服务项目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有针对性描述、合理性操作。11-20分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代理服务方案良好，内容基本完整、可行，存在局部瑕疵。3-10分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代理服务方案一般，无针对性。0分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970" w:hRule="atLeast"/>
        </w:trPr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服务质量承诺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（总分值20分）</w:t>
            </w:r>
          </w:p>
        </w:tc>
        <w:tc>
          <w:tcPr>
            <w:tcW w:w="576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服务质量承诺内容具体、针对性强、切实可行，并附具体、可行的违约责任及相关承诺，有紧急预案且措施明确、可行。10-20分；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服务质量承诺内容具体，相对较好，违约承诺、紧急预案一般。4-9分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服务质量承诺内容不够具体，且无具体违约承诺，无紧急预案。0-3分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、代理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荣誉情况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荣誉情况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（总分值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5760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获得行业荣誉的：每个得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分，最高得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分（提供相关荣誉证书复印件加盖公章）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合计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Hans"/>
        </w:rPr>
      </w:pPr>
    </w:p>
    <w:sectPr>
      <w:pgSz w:w="11906" w:h="16838"/>
      <w:pgMar w:top="2098" w:right="1474" w:bottom="147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8BB2D"/>
    <w:multiLevelType w:val="singleLevel"/>
    <w:tmpl w:val="B2B8BB2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D554B05"/>
    <w:multiLevelType w:val="singleLevel"/>
    <w:tmpl w:val="DD554B0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1BE16A1"/>
    <w:multiLevelType w:val="singleLevel"/>
    <w:tmpl w:val="41BE16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1115BB6"/>
    <w:rsid w:val="177F50ED"/>
    <w:rsid w:val="1C463991"/>
    <w:rsid w:val="370A4432"/>
    <w:rsid w:val="41396BC3"/>
    <w:rsid w:val="53B52B8D"/>
    <w:rsid w:val="54D92CF1"/>
    <w:rsid w:val="586600CC"/>
    <w:rsid w:val="5C785EE4"/>
    <w:rsid w:val="5CA334F6"/>
    <w:rsid w:val="64EE1FD9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李颖茵</cp:lastModifiedBy>
  <cp:lastPrinted>2023-10-07T01:37:59Z</cp:lastPrinted>
  <dcterms:modified xsi:type="dcterms:W3CDTF">2023-10-07T02:05:42Z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44E8C160F65B406EBF68B57C5D804ED3</vt:lpwstr>
  </property>
</Properties>
</file>