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0" w:type="dxa"/>
          <w:bottom w:w="0" w:type="dxa"/>
          <w:right w:w="0" w:type="dxa"/>
        </w:tblCellMar>
      </w:tblPr>
      <w:tblGrid>
        <w:gridCol w:w="306"/>
        <w:gridCol w:w="313"/>
        <w:gridCol w:w="587"/>
        <w:gridCol w:w="800"/>
        <w:gridCol w:w="800"/>
        <w:gridCol w:w="476"/>
        <w:gridCol w:w="599"/>
        <w:gridCol w:w="3225"/>
        <w:gridCol w:w="1275"/>
      </w:tblGrid>
      <w:tr>
        <w:tblPrEx>
          <w:tblCellMar>
            <w:top w:w="0" w:type="dxa"/>
            <w:left w:w="0" w:type="dxa"/>
            <w:bottom w:w="0" w:type="dxa"/>
            <w:right w:w="0" w:type="dxa"/>
          </w:tblCellMar>
        </w:tblPrEx>
        <w:trPr>
          <w:trHeight w:val="480" w:hRule="atLeast"/>
        </w:trPr>
        <w:tc>
          <w:tcPr>
            <w:tcW w:w="8381" w:type="dxa"/>
            <w:gridSpan w:val="9"/>
            <w:tcBorders>
              <w:top w:val="nil"/>
              <w:left w:val="nil"/>
              <w:bottom w:val="nil"/>
              <w:right w:val="nil"/>
            </w:tcBorders>
            <w:noWrap w:val="0"/>
            <w:tcMar>
              <w:top w:w="15" w:type="dxa"/>
              <w:left w:w="15" w:type="dxa"/>
              <w:right w:w="15" w:type="dxa"/>
            </w:tcMar>
            <w:vAlign w:val="center"/>
          </w:tcPr>
          <w:p>
            <w:pPr>
              <w:widowControl/>
              <w:autoSpaceDE/>
              <w:autoSpaceDN/>
              <w:spacing w:line="600" w:lineRule="exact"/>
              <w:jc w:val="both"/>
              <w:textAlignment w:val="center"/>
              <w:rPr>
                <w:rFonts w:ascii="方正小标宋_GBK" w:hAnsi="方正小标宋_GBK" w:eastAsia="方正小标宋_GBK" w:cs="方正小标宋_GBK"/>
                <w:color w:val="auto"/>
                <w:sz w:val="44"/>
                <w:szCs w:val="44"/>
                <w:highlight w:val="none"/>
                <w:lang w:val="en-US" w:bidi="ar"/>
              </w:rPr>
            </w:pPr>
            <w:r>
              <w:rPr>
                <w:rFonts w:hint="eastAsia" w:hAnsi="Times New Roman" w:eastAsia="黑体" w:cs="宋体"/>
                <w:color w:val="auto"/>
                <w:highlight w:val="none"/>
                <w:lang w:val="en-US" w:eastAsia="zh-CN"/>
              </w:rPr>
              <w:t xml:space="preserve"> </w:t>
            </w:r>
            <w:r>
              <w:rPr>
                <w:rFonts w:hint="eastAsia" w:ascii="黑体" w:hAnsi="黑体" w:eastAsia="黑体" w:cs="黑体"/>
                <w:color w:val="auto"/>
                <w:kern w:val="2"/>
                <w:sz w:val="28"/>
                <w:szCs w:val="28"/>
                <w:highlight w:val="none"/>
                <w:lang w:val="en-US" w:bidi="ar-SA"/>
              </w:rPr>
              <w:t>附件1</w:t>
            </w:r>
          </w:p>
        </w:tc>
      </w:tr>
      <w:tr>
        <w:tblPrEx>
          <w:tblCellMar>
            <w:top w:w="0" w:type="dxa"/>
            <w:left w:w="0" w:type="dxa"/>
            <w:bottom w:w="0" w:type="dxa"/>
            <w:right w:w="0" w:type="dxa"/>
          </w:tblCellMar>
        </w:tblPrEx>
        <w:trPr>
          <w:trHeight w:val="270" w:hRule="atLeast"/>
        </w:trPr>
        <w:tc>
          <w:tcPr>
            <w:tcW w:w="8381" w:type="dxa"/>
            <w:gridSpan w:val="9"/>
            <w:tcBorders>
              <w:top w:val="nil"/>
              <w:left w:val="nil"/>
              <w:bottom w:val="nil"/>
              <w:right w:val="nil"/>
            </w:tcBorders>
            <w:noWrap w:val="0"/>
            <w:tcMar>
              <w:top w:w="15" w:type="dxa"/>
              <w:left w:w="15" w:type="dxa"/>
              <w:right w:w="15" w:type="dxa"/>
            </w:tcMar>
            <w:vAlign w:val="center"/>
          </w:tcPr>
          <w:p>
            <w:pPr>
              <w:autoSpaceDE/>
              <w:autoSpaceDN/>
              <w:spacing w:line="500" w:lineRule="exact"/>
              <w:jc w:val="center"/>
              <w:rPr>
                <w:rFonts w:hint="eastAsia" w:ascii="方正小标宋简体" w:hAnsi="方正小标宋简体" w:eastAsia="方正小标宋简体" w:cs="方正小标宋简体"/>
                <w:bCs/>
                <w:color w:val="auto"/>
                <w:kern w:val="2"/>
                <w:sz w:val="32"/>
                <w:szCs w:val="32"/>
                <w:highlight w:val="none"/>
                <w:lang w:val="en-US" w:bidi="ar-SA"/>
              </w:rPr>
            </w:pPr>
            <w:r>
              <w:rPr>
                <w:rFonts w:hint="eastAsia" w:ascii="方正小标宋简体" w:hAnsi="方正小标宋简体" w:eastAsia="方正小标宋简体" w:cs="方正小标宋简体"/>
                <w:bCs/>
                <w:color w:val="auto"/>
                <w:kern w:val="2"/>
                <w:sz w:val="32"/>
                <w:szCs w:val="32"/>
                <w:highlight w:val="none"/>
                <w:lang w:val="en-US" w:bidi="ar-SA"/>
              </w:rPr>
              <w:t>202</w:t>
            </w:r>
            <w:r>
              <w:rPr>
                <w:rFonts w:hint="eastAsia" w:ascii="方正小标宋简体" w:hAnsi="方正小标宋简体" w:eastAsia="方正小标宋简体" w:cs="方正小标宋简体"/>
                <w:bCs/>
                <w:color w:val="auto"/>
                <w:kern w:val="2"/>
                <w:sz w:val="32"/>
                <w:szCs w:val="32"/>
                <w:highlight w:val="none"/>
                <w:lang w:val="en-US" w:eastAsia="zh-CN" w:bidi="ar-SA"/>
              </w:rPr>
              <w:t>2</w:t>
            </w:r>
            <w:r>
              <w:rPr>
                <w:rFonts w:hint="eastAsia" w:ascii="方正小标宋简体" w:hAnsi="方正小标宋简体" w:eastAsia="方正小标宋简体" w:cs="方正小标宋简体"/>
                <w:bCs/>
                <w:color w:val="auto"/>
                <w:kern w:val="2"/>
                <w:sz w:val="32"/>
                <w:szCs w:val="32"/>
                <w:highlight w:val="none"/>
                <w:lang w:val="en-US" w:bidi="ar-SA"/>
              </w:rPr>
              <w:t>年度白云区</w:t>
            </w:r>
            <w:r>
              <w:rPr>
                <w:rFonts w:hint="eastAsia" w:ascii="方正小标宋简体" w:hAnsi="方正小标宋简体" w:eastAsia="方正小标宋简体" w:cs="方正小标宋简体"/>
                <w:bCs/>
                <w:color w:val="auto"/>
                <w:kern w:val="2"/>
                <w:sz w:val="32"/>
                <w:szCs w:val="32"/>
                <w:highlight w:val="none"/>
                <w:lang w:val="en-US" w:eastAsia="zh-CN" w:bidi="ar-SA"/>
              </w:rPr>
              <w:t>招商引资</w:t>
            </w:r>
            <w:r>
              <w:rPr>
                <w:rFonts w:hint="eastAsia" w:ascii="方正小标宋简体" w:hAnsi="方正小标宋简体" w:eastAsia="方正小标宋简体" w:cs="方正小标宋简体"/>
                <w:bCs/>
                <w:color w:val="auto"/>
                <w:kern w:val="2"/>
                <w:sz w:val="32"/>
                <w:szCs w:val="32"/>
                <w:highlight w:val="none"/>
                <w:lang w:val="en-US" w:bidi="ar-SA"/>
              </w:rPr>
              <w:t>企业引进人才总量控制类入户</w:t>
            </w:r>
          </w:p>
          <w:p>
            <w:pPr>
              <w:autoSpaceDE/>
              <w:autoSpaceDN/>
              <w:spacing w:line="500" w:lineRule="exact"/>
              <w:jc w:val="center"/>
              <w:rPr>
                <w:color w:val="auto"/>
                <w:highlight w:val="none"/>
              </w:rPr>
            </w:pPr>
            <w:r>
              <w:rPr>
                <w:rFonts w:hint="eastAsia" w:ascii="方正小标宋简体" w:hAnsi="方正小标宋简体" w:eastAsia="方正小标宋简体" w:cs="方正小标宋简体"/>
                <w:bCs/>
                <w:color w:val="auto"/>
                <w:kern w:val="2"/>
                <w:sz w:val="32"/>
                <w:szCs w:val="32"/>
                <w:highlight w:val="none"/>
                <w:lang w:val="en-US" w:bidi="ar-SA"/>
              </w:rPr>
              <w:t>申请资料清单及申办流程</w:t>
            </w:r>
          </w:p>
        </w:tc>
      </w:tr>
      <w:tr>
        <w:tblPrEx>
          <w:tblCellMar>
            <w:top w:w="0" w:type="dxa"/>
            <w:left w:w="0" w:type="dxa"/>
            <w:bottom w:w="0" w:type="dxa"/>
            <w:right w:w="0" w:type="dxa"/>
          </w:tblCellMar>
        </w:tblPrEx>
        <w:trPr>
          <w:trHeight w:val="270" w:hRule="atLeast"/>
        </w:trPr>
        <w:tc>
          <w:tcPr>
            <w:tcW w:w="8381" w:type="dxa"/>
            <w:gridSpan w:val="9"/>
            <w:tcBorders>
              <w:top w:val="nil"/>
              <w:left w:val="nil"/>
              <w:bottom w:val="nil"/>
              <w:right w:val="nil"/>
            </w:tcBorders>
            <w:noWrap w:val="0"/>
            <w:tcMar>
              <w:top w:w="15" w:type="dxa"/>
              <w:left w:w="15" w:type="dxa"/>
              <w:right w:w="15" w:type="dxa"/>
            </w:tcMar>
            <w:vAlign w:val="center"/>
          </w:tcPr>
          <w:p>
            <w:pPr>
              <w:pStyle w:val="6"/>
              <w:ind w:firstLine="0" w:firstLineChars="0"/>
              <w:rPr>
                <w:rFonts w:ascii="黑体" w:hAnsi="黑体" w:eastAsia="黑体" w:cs="黑体"/>
                <w:color w:val="auto"/>
                <w:sz w:val="21"/>
                <w:szCs w:val="21"/>
                <w:highlight w:val="none"/>
                <w:lang w:val="en-US"/>
              </w:rPr>
            </w:pPr>
            <w:r>
              <w:rPr>
                <w:rFonts w:hint="eastAsia" w:ascii="黑体" w:hAnsi="黑体" w:eastAsia="黑体" w:cs="黑体"/>
                <w:color w:val="auto"/>
                <w:sz w:val="21"/>
                <w:szCs w:val="21"/>
                <w:highlight w:val="none"/>
                <w:lang w:val="en-US"/>
              </w:rPr>
              <w:t>一、申报材料清单</w:t>
            </w:r>
          </w:p>
          <w:tbl>
            <w:tblPr>
              <w:tblStyle w:val="4"/>
              <w:tblW w:w="0" w:type="auto"/>
              <w:tblInd w:w="0" w:type="dxa"/>
              <w:tblLayout w:type="fixed"/>
              <w:tblCellMar>
                <w:top w:w="0" w:type="dxa"/>
                <w:left w:w="0" w:type="dxa"/>
                <w:bottom w:w="0" w:type="dxa"/>
                <w:right w:w="0" w:type="dxa"/>
              </w:tblCellMar>
            </w:tblPr>
            <w:tblGrid>
              <w:gridCol w:w="324"/>
              <w:gridCol w:w="313"/>
              <w:gridCol w:w="325"/>
              <w:gridCol w:w="1093"/>
              <w:gridCol w:w="1182"/>
              <w:gridCol w:w="1200"/>
              <w:gridCol w:w="537"/>
              <w:gridCol w:w="613"/>
              <w:gridCol w:w="2700"/>
            </w:tblGrid>
            <w:tr>
              <w:tblPrEx>
                <w:tblCellMar>
                  <w:top w:w="0" w:type="dxa"/>
                  <w:left w:w="0" w:type="dxa"/>
                  <w:bottom w:w="0" w:type="dxa"/>
                  <w:right w:w="0" w:type="dxa"/>
                </w:tblCellMar>
              </w:tblPrEx>
              <w:trPr>
                <w:trHeight w:val="204" w:hRule="atLeast"/>
              </w:trPr>
              <w:tc>
                <w:tcPr>
                  <w:tcW w:w="3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auto"/>
                      <w:sz w:val="15"/>
                      <w:szCs w:val="15"/>
                      <w:highlight w:val="none"/>
                    </w:rPr>
                  </w:pPr>
                  <w:r>
                    <w:rPr>
                      <w:rFonts w:hint="eastAsia"/>
                      <w:b/>
                      <w:color w:val="auto"/>
                      <w:sz w:val="15"/>
                      <w:szCs w:val="15"/>
                      <w:highlight w:val="none"/>
                      <w:lang w:val="en-US" w:bidi="ar"/>
                    </w:rPr>
                    <w:t>序号</w:t>
                  </w:r>
                </w:p>
              </w:tc>
              <w:tc>
                <w:tcPr>
                  <w:tcW w:w="4113"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auto"/>
                      <w:sz w:val="15"/>
                      <w:szCs w:val="15"/>
                      <w:highlight w:val="none"/>
                    </w:rPr>
                  </w:pPr>
                  <w:r>
                    <w:rPr>
                      <w:rFonts w:hint="eastAsia"/>
                      <w:b/>
                      <w:color w:val="auto"/>
                      <w:sz w:val="15"/>
                      <w:szCs w:val="15"/>
                      <w:highlight w:val="none"/>
                      <w:lang w:val="en-US" w:bidi="ar"/>
                    </w:rPr>
                    <w:t>资料名称</w:t>
                  </w:r>
                </w:p>
              </w:tc>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auto"/>
                      <w:sz w:val="15"/>
                      <w:szCs w:val="15"/>
                      <w:highlight w:val="none"/>
                    </w:rPr>
                  </w:pPr>
                  <w:r>
                    <w:rPr>
                      <w:rFonts w:hint="eastAsia"/>
                      <w:b/>
                      <w:color w:val="auto"/>
                      <w:sz w:val="15"/>
                      <w:szCs w:val="15"/>
                      <w:highlight w:val="none"/>
                      <w:lang w:val="en-US" w:bidi="ar"/>
                    </w:rPr>
                    <w:t>份数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auto"/>
                      <w:sz w:val="15"/>
                      <w:szCs w:val="15"/>
                      <w:highlight w:val="none"/>
                    </w:rPr>
                  </w:pPr>
                  <w:r>
                    <w:rPr>
                      <w:rFonts w:hint="eastAsia"/>
                      <w:b/>
                      <w:color w:val="auto"/>
                      <w:sz w:val="15"/>
                      <w:szCs w:val="15"/>
                      <w:highlight w:val="none"/>
                      <w:lang w:val="en-US" w:bidi="ar"/>
                    </w:rPr>
                    <w:t>备注</w:t>
                  </w:r>
                </w:p>
              </w:tc>
            </w:tr>
            <w:tr>
              <w:tblPrEx>
                <w:tblCellMar>
                  <w:top w:w="0" w:type="dxa"/>
                  <w:left w:w="0" w:type="dxa"/>
                  <w:bottom w:w="0" w:type="dxa"/>
                  <w:right w:w="0" w:type="dxa"/>
                </w:tblCellMar>
              </w:tblPrEx>
              <w:trPr>
                <w:trHeight w:val="254" w:hRule="atLeast"/>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auto"/>
                      <w:sz w:val="15"/>
                      <w:szCs w:val="15"/>
                      <w:highlight w:val="none"/>
                    </w:rPr>
                  </w:pPr>
                </w:p>
              </w:tc>
              <w:tc>
                <w:tcPr>
                  <w:tcW w:w="4113"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auto"/>
                      <w:sz w:val="15"/>
                      <w:szCs w:val="15"/>
                      <w:highlight w:val="none"/>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auto"/>
                      <w:sz w:val="15"/>
                      <w:szCs w:val="15"/>
                      <w:highlight w:val="none"/>
                    </w:rPr>
                  </w:pPr>
                  <w:r>
                    <w:rPr>
                      <w:rFonts w:hint="eastAsia"/>
                      <w:b/>
                      <w:color w:val="auto"/>
                      <w:sz w:val="15"/>
                      <w:szCs w:val="15"/>
                      <w:highlight w:val="none"/>
                      <w:lang w:val="en-US" w:bidi="ar"/>
                    </w:rPr>
                    <w:t>原件</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auto"/>
                      <w:sz w:val="15"/>
                      <w:szCs w:val="15"/>
                      <w:highlight w:val="none"/>
                    </w:rPr>
                  </w:pPr>
                  <w:r>
                    <w:rPr>
                      <w:rFonts w:hint="eastAsia"/>
                      <w:b/>
                      <w:color w:val="auto"/>
                      <w:sz w:val="15"/>
                      <w:szCs w:val="15"/>
                      <w:highlight w:val="none"/>
                      <w:lang w:val="en-US" w:bidi="ar"/>
                    </w:rPr>
                    <w:t>复印件</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auto"/>
                      <w:sz w:val="15"/>
                      <w:szCs w:val="15"/>
                      <w:highlight w:val="none"/>
                    </w:rPr>
                  </w:pPr>
                </w:p>
              </w:tc>
            </w:tr>
            <w:tr>
              <w:tblPrEx>
                <w:tblCellMar>
                  <w:top w:w="0" w:type="dxa"/>
                  <w:left w:w="0" w:type="dxa"/>
                  <w:bottom w:w="0" w:type="dxa"/>
                  <w:right w:w="0" w:type="dxa"/>
                </w:tblCellMar>
              </w:tblPrEx>
              <w:trPr>
                <w:trHeight w:val="24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3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企业资料</w:t>
                  </w:r>
                </w:p>
              </w:tc>
              <w:tc>
                <w:tcPr>
                  <w:tcW w:w="3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必备材料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color w:val="auto"/>
                      <w:sz w:val="15"/>
                      <w:szCs w:val="15"/>
                      <w:highlight w:val="none"/>
                    </w:rPr>
                  </w:pPr>
                  <w:r>
                    <w:rPr>
                      <w:rFonts w:hint="eastAsia"/>
                      <w:color w:val="auto"/>
                      <w:sz w:val="15"/>
                      <w:szCs w:val="15"/>
                      <w:highlight w:val="none"/>
                      <w:lang w:val="en-US" w:bidi="ar"/>
                    </w:rPr>
                    <w:t>统一社会信用代码证</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blPrEx>
                <w:tblCellMar>
                  <w:top w:w="0" w:type="dxa"/>
                  <w:left w:w="0" w:type="dxa"/>
                  <w:bottom w:w="0" w:type="dxa"/>
                  <w:right w:w="0" w:type="dxa"/>
                </w:tblCellMar>
              </w:tblPrEx>
              <w:trPr>
                <w:trHeight w:val="431"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2</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val="0"/>
                    <w:tabs>
                      <w:tab w:val="left" w:pos="1596"/>
                    </w:tabs>
                    <w:kinsoku/>
                    <w:wordWrap/>
                    <w:overflowPunct/>
                    <w:topLinePunct w:val="0"/>
                    <w:autoSpaceDE/>
                    <w:autoSpaceDN/>
                    <w:bidi w:val="0"/>
                    <w:adjustRightInd w:val="0"/>
                    <w:snapToGrid/>
                    <w:spacing w:before="0" w:line="200" w:lineRule="exact"/>
                    <w:ind w:left="0" w:leftChars="0" w:firstLine="0" w:firstLineChars="0"/>
                    <w:jc w:val="left"/>
                    <w:textAlignment w:val="auto"/>
                    <w:rPr>
                      <w:color w:val="auto"/>
                      <w:sz w:val="15"/>
                      <w:szCs w:val="15"/>
                      <w:highlight w:val="none"/>
                    </w:rPr>
                  </w:pPr>
                  <w:r>
                    <w:rPr>
                      <w:rFonts w:hint="eastAsia" w:ascii="Calibri" w:hAnsi="Calibri" w:eastAsia="宋体" w:cs="Times New Roman"/>
                      <w:color w:val="auto"/>
                      <w:kern w:val="2"/>
                      <w:sz w:val="15"/>
                      <w:szCs w:val="15"/>
                      <w:highlight w:val="none"/>
                      <w:lang w:val="en-US" w:eastAsia="zh-CN" w:bidi="ar"/>
                    </w:rPr>
                    <w:t>2022年度白云区招商引资企业使用引进人才总量控制类入户标人员情况汇总表</w:t>
                  </w:r>
                  <w:r>
                    <w:rPr>
                      <w:rFonts w:hint="default" w:ascii="Calibri" w:hAnsi="Calibri" w:eastAsia="宋体" w:cs="Times New Roman"/>
                      <w:color w:val="auto"/>
                      <w:kern w:val="2"/>
                      <w:sz w:val="15"/>
                      <w:szCs w:val="15"/>
                      <w:highlight w:val="none"/>
                      <w:lang w:val="en-US" w:eastAsia="zh-CN" w:bidi="ar"/>
                    </w:rPr>
                    <w:t>（附件</w:t>
                  </w:r>
                  <w:r>
                    <w:rPr>
                      <w:rFonts w:hint="eastAsia" w:ascii="Calibri" w:hAnsi="Calibri" w:eastAsia="宋体" w:cs="Times New Roman"/>
                      <w:color w:val="auto"/>
                      <w:kern w:val="2"/>
                      <w:sz w:val="15"/>
                      <w:szCs w:val="15"/>
                      <w:highlight w:val="none"/>
                      <w:lang w:val="en-US" w:eastAsia="zh-CN" w:bidi="ar"/>
                    </w:rPr>
                    <w:t>2</w:t>
                  </w:r>
                  <w:r>
                    <w:rPr>
                      <w:rFonts w:hint="default" w:ascii="Calibri" w:hAnsi="Calibri" w:eastAsia="宋体" w:cs="Times New Roman"/>
                      <w:color w:val="auto"/>
                      <w:kern w:val="2"/>
                      <w:sz w:val="15"/>
                      <w:szCs w:val="15"/>
                      <w:highlight w:val="none"/>
                      <w:lang w:val="en-US" w:eastAsia="zh-CN" w:bidi="ar"/>
                    </w:rPr>
                    <w:t>）</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blPrEx>
                <w:tblCellMar>
                  <w:top w:w="0" w:type="dxa"/>
                  <w:left w:w="0" w:type="dxa"/>
                  <w:bottom w:w="0" w:type="dxa"/>
                  <w:right w:w="0" w:type="dxa"/>
                </w:tblCellMar>
              </w:tblPrEx>
              <w:trPr>
                <w:trHeight w:val="431"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color w:val="auto"/>
                      <w:sz w:val="15"/>
                      <w:szCs w:val="15"/>
                      <w:highlight w:val="none"/>
                      <w:lang w:val="en-US" w:eastAsia="zh-CN" w:bidi="ar"/>
                    </w:rPr>
                  </w:pPr>
                  <w:r>
                    <w:rPr>
                      <w:rFonts w:hint="eastAsia"/>
                      <w:color w:val="auto"/>
                      <w:sz w:val="15"/>
                      <w:szCs w:val="15"/>
                      <w:highlight w:val="none"/>
                      <w:lang w:val="en-US" w:eastAsia="zh-CN" w:bidi="ar"/>
                    </w:rPr>
                    <w:t>3</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eastAsia"/>
                      <w:color w:val="auto"/>
                      <w:sz w:val="15"/>
                      <w:szCs w:val="15"/>
                      <w:highlight w:val="none"/>
                      <w:lang w:val="en-US" w:eastAsia="zh-CN" w:bidi="ar"/>
                    </w:rPr>
                  </w:pPr>
                  <w:r>
                    <w:rPr>
                      <w:rFonts w:hint="eastAsia"/>
                      <w:color w:val="auto"/>
                      <w:sz w:val="15"/>
                      <w:szCs w:val="15"/>
                      <w:highlight w:val="none"/>
                      <w:lang w:val="en-US" w:eastAsia="zh-CN" w:bidi="ar"/>
                    </w:rPr>
                    <w:t>企业承诺书</w:t>
                  </w:r>
                  <w:r>
                    <w:rPr>
                      <w:rFonts w:hint="default"/>
                      <w:color w:val="auto"/>
                      <w:sz w:val="15"/>
                      <w:szCs w:val="15"/>
                      <w:highlight w:val="none"/>
                      <w:lang w:val="en-US" w:bidi="ar"/>
                    </w:rPr>
                    <w:t>（附件</w:t>
                  </w:r>
                  <w:r>
                    <w:rPr>
                      <w:rFonts w:hint="eastAsia"/>
                      <w:color w:val="auto"/>
                      <w:sz w:val="15"/>
                      <w:szCs w:val="15"/>
                      <w:highlight w:val="none"/>
                      <w:lang w:val="en-US" w:eastAsia="zh-CN" w:bidi="ar"/>
                    </w:rPr>
                    <w:t>5</w:t>
                  </w:r>
                  <w:r>
                    <w:rPr>
                      <w:rFonts w:hint="default"/>
                      <w:color w:val="auto"/>
                      <w:sz w:val="15"/>
                      <w:szCs w:val="15"/>
                      <w:highlight w:val="none"/>
                      <w:lang w:val="en-US" w:bidi="ar"/>
                    </w:rPr>
                    <w:t>）</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15"/>
                      <w:szCs w:val="15"/>
                      <w:highlight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15"/>
                      <w:szCs w:val="15"/>
                      <w:highlight w:val="none"/>
                      <w:lang w:val="en-US" w:bidi="ar"/>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blPrEx>
                <w:tblCellMar>
                  <w:top w:w="0" w:type="dxa"/>
                  <w:left w:w="0" w:type="dxa"/>
                  <w:bottom w:w="0" w:type="dxa"/>
                  <w:right w:w="0" w:type="dxa"/>
                </w:tblCellMar>
              </w:tblPrEx>
              <w:trPr>
                <w:trHeight w:val="431"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color w:val="auto"/>
                      <w:sz w:val="15"/>
                      <w:szCs w:val="15"/>
                      <w:highlight w:val="none"/>
                      <w:lang w:val="en-US" w:eastAsia="zh-CN" w:bidi="ar"/>
                    </w:rPr>
                  </w:pPr>
                  <w:r>
                    <w:rPr>
                      <w:rFonts w:hint="eastAsia"/>
                      <w:color w:val="auto"/>
                      <w:sz w:val="15"/>
                      <w:szCs w:val="15"/>
                      <w:highlight w:val="none"/>
                      <w:lang w:val="en-US" w:eastAsia="zh-CN" w:bidi="ar"/>
                    </w:rPr>
                    <w:t>4</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eastAsia"/>
                      <w:color w:val="auto"/>
                      <w:sz w:val="15"/>
                      <w:szCs w:val="15"/>
                      <w:highlight w:val="none"/>
                      <w:lang w:val="en-US" w:eastAsia="zh-CN" w:bidi="ar"/>
                    </w:rPr>
                  </w:pPr>
                  <w:r>
                    <w:rPr>
                      <w:rFonts w:hint="eastAsia" w:ascii="Calibri" w:hAnsi="Calibri" w:eastAsia="宋体" w:cs="Times New Roman"/>
                      <w:color w:val="auto"/>
                      <w:kern w:val="2"/>
                      <w:sz w:val="15"/>
                      <w:szCs w:val="15"/>
                      <w:highlight w:val="none"/>
                      <w:lang w:val="en-US" w:eastAsia="zh-CN" w:bidi="ar"/>
                    </w:rPr>
                    <w:t>引进人才总量控制入户公示情况表</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15"/>
                      <w:szCs w:val="15"/>
                      <w:highlight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15"/>
                      <w:szCs w:val="15"/>
                      <w:highlight w:val="none"/>
                      <w:lang w:val="en-US" w:bidi="ar"/>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blPrEx>
                <w:tblCellMar>
                  <w:top w:w="0" w:type="dxa"/>
                  <w:left w:w="0" w:type="dxa"/>
                  <w:bottom w:w="0" w:type="dxa"/>
                  <w:right w:w="0" w:type="dxa"/>
                </w:tblCellMar>
              </w:tblPrEx>
              <w:trPr>
                <w:trHeight w:val="425"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eastAsia="zh-CN"/>
                    </w:rPr>
                  </w:pPr>
                  <w:r>
                    <w:rPr>
                      <w:rFonts w:hint="eastAsia"/>
                      <w:color w:val="auto"/>
                      <w:sz w:val="15"/>
                      <w:szCs w:val="15"/>
                      <w:highlight w:val="none"/>
                      <w:lang w:val="en-US" w:eastAsia="zh-CN" w:bidi="ar"/>
                    </w:rPr>
                    <w:t>5</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color w:val="auto"/>
                      <w:sz w:val="15"/>
                      <w:szCs w:val="15"/>
                      <w:highlight w:val="none"/>
                    </w:rPr>
                  </w:pPr>
                  <w:r>
                    <w:rPr>
                      <w:rFonts w:hint="eastAsia"/>
                      <w:color w:val="auto"/>
                      <w:sz w:val="15"/>
                      <w:szCs w:val="15"/>
                      <w:highlight w:val="none"/>
                      <w:lang w:val="en-US" w:bidi="ar"/>
                    </w:rPr>
                    <w:t>其他材料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color w:val="auto"/>
                      <w:sz w:val="15"/>
                      <w:szCs w:val="15"/>
                      <w:highlight w:val="none"/>
                    </w:rPr>
                  </w:pPr>
                  <w:r>
                    <w:rPr>
                      <w:rFonts w:hint="eastAsia"/>
                      <w:color w:val="auto"/>
                      <w:sz w:val="15"/>
                      <w:szCs w:val="15"/>
                      <w:highlight w:val="none"/>
                      <w:lang w:val="en-US" w:bidi="ar"/>
                    </w:rPr>
                    <w:t>属疫情防控应急保障“四上”企业，需出具省、市、区相关文件证明</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color w:val="auto"/>
                      <w:sz w:val="15"/>
                      <w:szCs w:val="15"/>
                      <w:highlight w:val="none"/>
                      <w:lang w:val="en-US" w:eastAsia="zh-CN"/>
                    </w:rPr>
                  </w:pPr>
                  <w:r>
                    <w:rPr>
                      <w:rFonts w:hint="eastAsia"/>
                      <w:color w:val="auto"/>
                      <w:sz w:val="15"/>
                      <w:szCs w:val="15"/>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blPrEx>
                <w:tblCellMar>
                  <w:top w:w="0" w:type="dxa"/>
                  <w:left w:w="0" w:type="dxa"/>
                  <w:bottom w:w="0" w:type="dxa"/>
                  <w:right w:w="0" w:type="dxa"/>
                </w:tblCellMar>
              </w:tblPrEx>
              <w:trPr>
                <w:trHeight w:val="655"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eastAsia="zh-CN"/>
                    </w:rPr>
                  </w:pPr>
                  <w:r>
                    <w:rPr>
                      <w:rFonts w:hint="eastAsia"/>
                      <w:color w:val="auto"/>
                      <w:sz w:val="15"/>
                      <w:szCs w:val="15"/>
                      <w:highlight w:val="none"/>
                      <w:lang w:val="en-US" w:eastAsia="zh-CN" w:bidi="ar"/>
                    </w:rPr>
                    <w:t>6</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color w:val="auto"/>
                      <w:sz w:val="15"/>
                      <w:szCs w:val="15"/>
                      <w:highlight w:val="none"/>
                    </w:rPr>
                  </w:pPr>
                  <w:r>
                    <w:rPr>
                      <w:rFonts w:hint="default"/>
                      <w:color w:val="auto"/>
                      <w:sz w:val="15"/>
                      <w:szCs w:val="15"/>
                      <w:highlight w:val="none"/>
                      <w:lang w:val="en-US" w:eastAsia="zh-CN" w:bidi="ar"/>
                    </w:rPr>
                    <w:t>对外贸易企业有进出口退税，需出具相关退税证明。内容包括：一是纳税申报汇总表，二是进出口退税证明</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color w:val="auto"/>
                      <w:sz w:val="15"/>
                      <w:szCs w:val="15"/>
                      <w:highlight w:val="none"/>
                      <w:lang w:val="en-US" w:eastAsia="zh-CN"/>
                    </w:rPr>
                  </w:pPr>
                  <w:r>
                    <w:rPr>
                      <w:rFonts w:hint="eastAsia"/>
                      <w:color w:val="auto"/>
                      <w:sz w:val="15"/>
                      <w:szCs w:val="15"/>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rPr>
                <w:trHeight w:val="655"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val="en-US" w:eastAsia="zh-CN" w:bidi="ar"/>
                    </w:rPr>
                  </w:pPr>
                  <w:r>
                    <w:rPr>
                      <w:rFonts w:hint="eastAsia"/>
                      <w:color w:val="auto"/>
                      <w:sz w:val="15"/>
                      <w:szCs w:val="15"/>
                      <w:highlight w:val="none"/>
                      <w:lang w:val="en-US" w:eastAsia="zh-CN" w:bidi="ar"/>
                    </w:rPr>
                    <w:t>7</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eastAsia"/>
                      <w:color w:val="auto"/>
                      <w:sz w:val="15"/>
                      <w:szCs w:val="15"/>
                      <w:highlight w:val="none"/>
                      <w:lang w:val="en-US" w:bidi="ar"/>
                    </w:rPr>
                  </w:pPr>
                  <w:r>
                    <w:rPr>
                      <w:rFonts w:hint="eastAsia"/>
                      <w:color w:val="auto"/>
                      <w:sz w:val="15"/>
                      <w:szCs w:val="15"/>
                      <w:highlight w:val="none"/>
                      <w:lang w:val="en-US" w:bidi="ar"/>
                    </w:rPr>
                    <w:t>若总部企业以分（子）公司名义申请指标，需出具总公司和分（子）公司关系的证明文件。内容包括：（1）总公司和分（子）公司的营业执照（加盖公章）；（2）关系证明（附件3</w:t>
                  </w:r>
                  <w:r>
                    <w:rPr>
                      <w:rFonts w:hint="eastAsia"/>
                      <w:color w:val="auto"/>
                      <w:sz w:val="15"/>
                      <w:szCs w:val="15"/>
                      <w:highlight w:val="none"/>
                      <w:lang w:val="en-US" w:eastAsia="zh-CN" w:bidi="ar"/>
                    </w:rPr>
                    <w:t>和国家企业信用信息公示系统核查认定截图</w:t>
                  </w:r>
                  <w:r>
                    <w:rPr>
                      <w:rFonts w:hint="eastAsia"/>
                      <w:color w:val="auto"/>
                      <w:sz w:val="15"/>
                      <w:szCs w:val="15"/>
                      <w:highlight w:val="none"/>
                      <w:lang w:val="en-US" w:bidi="ar"/>
                    </w:rPr>
                    <w:t>）</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olor w:val="auto"/>
                      <w:sz w:val="15"/>
                      <w:szCs w:val="15"/>
                      <w:highlight w:val="none"/>
                      <w:lang w:val="en-US" w:eastAsia="zh-CN"/>
                    </w:rPr>
                  </w:pPr>
                  <w:r>
                    <w:rPr>
                      <w:rFonts w:hint="eastAsia"/>
                      <w:color w:val="auto"/>
                      <w:sz w:val="15"/>
                      <w:szCs w:val="15"/>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blPrEx>
                <w:tblCellMar>
                  <w:top w:w="0" w:type="dxa"/>
                  <w:left w:w="0" w:type="dxa"/>
                  <w:bottom w:w="0" w:type="dxa"/>
                  <w:right w:w="0" w:type="dxa"/>
                </w:tblCellMar>
              </w:tblPrEx>
              <w:trPr>
                <w:trHeight w:val="26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val="en-US" w:eastAsia="zh-CN" w:bidi="ar"/>
                    </w:rPr>
                  </w:pPr>
                  <w:r>
                    <w:rPr>
                      <w:rFonts w:hint="eastAsia"/>
                      <w:color w:val="auto"/>
                      <w:sz w:val="15"/>
                      <w:szCs w:val="15"/>
                      <w:highlight w:val="none"/>
                      <w:lang w:val="en-US" w:eastAsia="zh-CN" w:bidi="ar"/>
                    </w:rPr>
                    <w:t>8</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center"/>
                    <w:rPr>
                      <w:rFonts w:hint="eastAsia"/>
                      <w:color w:val="auto"/>
                      <w:sz w:val="15"/>
                      <w:szCs w:val="15"/>
                      <w:highlight w:val="none"/>
                      <w:lang w:val="en-US" w:bidi="ar"/>
                    </w:rPr>
                  </w:pPr>
                  <w:r>
                    <w:rPr>
                      <w:rFonts w:hint="eastAsia"/>
                      <w:color w:val="auto"/>
                      <w:sz w:val="15"/>
                      <w:szCs w:val="15"/>
                      <w:highlight w:val="none"/>
                      <w:lang w:val="en-US" w:eastAsia="zh-CN" w:bidi="ar"/>
                    </w:rPr>
                    <w:t>存在劳动者派遣情况的用人单位，提供劳务派遣证、双方签订的劳动派遣合同、劳务派遣公司（注册地白云区）的营业执照。</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15"/>
                      <w:szCs w:val="15"/>
                      <w:highlight w:val="none"/>
                      <w:lang w:val="en-US" w:bidi="ar"/>
                    </w:rPr>
                  </w:pPr>
                  <w:r>
                    <w:rPr>
                      <w:rFonts w:hint="eastAsia"/>
                      <w:color w:val="auto"/>
                      <w:sz w:val="15"/>
                      <w:szCs w:val="15"/>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15"/>
                      <w:szCs w:val="15"/>
                      <w:highlight w:val="none"/>
                      <w:lang w:val="en-US" w:bidi="ar"/>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auto"/>
                      <w:sz w:val="15"/>
                      <w:szCs w:val="15"/>
                      <w:highlight w:val="none"/>
                    </w:rPr>
                  </w:pPr>
                </w:p>
              </w:tc>
            </w:tr>
            <w:tr>
              <w:tblPrEx>
                <w:tblCellMar>
                  <w:top w:w="0" w:type="dxa"/>
                  <w:left w:w="0" w:type="dxa"/>
                  <w:bottom w:w="0" w:type="dxa"/>
                  <w:right w:w="0" w:type="dxa"/>
                </w:tblCellMar>
              </w:tblPrEx>
              <w:trPr>
                <w:trHeight w:val="26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auto"/>
                      <w:sz w:val="15"/>
                      <w:szCs w:val="15"/>
                      <w:highlight w:val="none"/>
                      <w:lang w:val="en-US" w:eastAsia="zh-CN" w:bidi="ar"/>
                    </w:rPr>
                  </w:pPr>
                  <w:r>
                    <w:rPr>
                      <w:rFonts w:hint="eastAsia"/>
                      <w:color w:val="auto"/>
                      <w:sz w:val="15"/>
                      <w:szCs w:val="15"/>
                      <w:highlight w:val="none"/>
                      <w:lang w:val="en-US" w:eastAsia="zh-CN" w:bidi="ar"/>
                    </w:rPr>
                    <w:t>9</w:t>
                  </w:r>
                </w:p>
              </w:tc>
              <w:tc>
                <w:tcPr>
                  <w:tcW w:w="3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center"/>
                    <w:rPr>
                      <w:rFonts w:hint="eastAsia"/>
                      <w:color w:val="auto"/>
                      <w:sz w:val="15"/>
                      <w:szCs w:val="15"/>
                      <w:highlight w:val="none"/>
                      <w:lang w:val="en-US" w:bidi="ar"/>
                    </w:rPr>
                  </w:pPr>
                  <w:r>
                    <w:rPr>
                      <w:rFonts w:hint="eastAsia"/>
                      <w:color w:val="auto"/>
                      <w:sz w:val="15"/>
                      <w:szCs w:val="15"/>
                      <w:highlight w:val="none"/>
                      <w:lang w:val="en-US" w:eastAsia="zh-CN" w:bidi="ar"/>
                    </w:rPr>
                    <w:t>如需引进特殊急需人才的，还需提供岗位特殊需要说明和特殊需要人才的基本情况材料（包括专长、能力、获表彰奖励情况、工作表现等）。</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val="en-US" w:eastAsia="zh-CN" w:bidi="ar"/>
                    </w:rPr>
                  </w:pPr>
                  <w:r>
                    <w:rPr>
                      <w:rFonts w:hint="eastAsia"/>
                      <w:color w:val="auto"/>
                      <w:sz w:val="15"/>
                      <w:szCs w:val="15"/>
                      <w:highlight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auto"/>
                      <w:sz w:val="15"/>
                      <w:szCs w:val="15"/>
                      <w:highlight w:val="none"/>
                      <w:lang w:val="en-US" w:bidi="ar"/>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auto"/>
                      <w:sz w:val="15"/>
                      <w:szCs w:val="15"/>
                      <w:highlight w:val="none"/>
                    </w:rPr>
                  </w:pPr>
                </w:p>
              </w:tc>
            </w:tr>
            <w:tr>
              <w:tblPrEx>
                <w:tblCellMar>
                  <w:top w:w="0" w:type="dxa"/>
                  <w:left w:w="0" w:type="dxa"/>
                  <w:bottom w:w="0" w:type="dxa"/>
                  <w:right w:w="0" w:type="dxa"/>
                </w:tblCellMar>
              </w:tblPrEx>
              <w:trPr>
                <w:trHeight w:val="26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auto"/>
                      <w:sz w:val="15"/>
                      <w:szCs w:val="15"/>
                      <w:highlight w:val="none"/>
                      <w:lang w:val="en-US" w:eastAsia="zh-CN"/>
                    </w:rPr>
                  </w:pPr>
                  <w:r>
                    <w:rPr>
                      <w:rFonts w:hint="eastAsia"/>
                      <w:color w:val="auto"/>
                      <w:sz w:val="15"/>
                      <w:szCs w:val="15"/>
                      <w:highlight w:val="none"/>
                      <w:lang w:val="en-US" w:eastAsia="zh-CN" w:bidi="ar"/>
                    </w:rPr>
                    <w:t>10</w:t>
                  </w:r>
                </w:p>
              </w:tc>
              <w:tc>
                <w:tcPr>
                  <w:tcW w:w="3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r>
                    <w:rPr>
                      <w:rFonts w:hint="eastAsia"/>
                      <w:color w:val="auto"/>
                      <w:sz w:val="15"/>
                      <w:szCs w:val="15"/>
                      <w:highlight w:val="none"/>
                      <w:lang w:val="en-US" w:eastAsia="zh-CN" w:bidi="ar"/>
                    </w:rPr>
                    <w:t>个人</w:t>
                  </w:r>
                  <w:r>
                    <w:rPr>
                      <w:rFonts w:hint="eastAsia"/>
                      <w:color w:val="auto"/>
                      <w:sz w:val="15"/>
                      <w:szCs w:val="15"/>
                      <w:highlight w:val="none"/>
                      <w:lang w:val="en-US" w:bidi="ar"/>
                    </w:rPr>
                    <w:t>资料</w:t>
                  </w:r>
                </w:p>
              </w:tc>
              <w:tc>
                <w:tcPr>
                  <w:tcW w:w="3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r>
                    <w:rPr>
                      <w:rFonts w:hint="eastAsia"/>
                      <w:color w:val="auto"/>
                      <w:sz w:val="15"/>
                      <w:szCs w:val="15"/>
                      <w:highlight w:val="none"/>
                      <w:lang w:val="en-US" w:bidi="ar"/>
                    </w:rPr>
                    <w:t>必备材料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eastAsia="宋体"/>
                      <w:color w:val="auto"/>
                      <w:sz w:val="15"/>
                      <w:szCs w:val="15"/>
                      <w:highlight w:val="none"/>
                      <w:lang w:eastAsia="zh-CN"/>
                    </w:rPr>
                  </w:pPr>
                  <w:r>
                    <w:rPr>
                      <w:rFonts w:hint="eastAsia"/>
                      <w:color w:val="auto"/>
                      <w:sz w:val="15"/>
                      <w:szCs w:val="15"/>
                      <w:highlight w:val="none"/>
                      <w:lang w:val="en-US" w:bidi="ar"/>
                    </w:rPr>
                    <w:t>户口簿首页、个人页</w:t>
                  </w:r>
                  <w:r>
                    <w:rPr>
                      <w:rFonts w:hint="eastAsia"/>
                      <w:color w:val="auto"/>
                      <w:sz w:val="15"/>
                      <w:szCs w:val="15"/>
                      <w:highlight w:val="none"/>
                      <w:lang w:val="en-US" w:eastAsia="zh-CN" w:bidi="ar"/>
                    </w:rPr>
                    <w:t>、身份证正反面</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auto"/>
                      <w:sz w:val="15"/>
                      <w:szCs w:val="15"/>
                      <w:highlight w:val="none"/>
                    </w:rPr>
                  </w:pPr>
                </w:p>
              </w:tc>
            </w:tr>
            <w:tr>
              <w:tblPrEx>
                <w:tblCellMar>
                  <w:top w:w="0" w:type="dxa"/>
                  <w:left w:w="0" w:type="dxa"/>
                  <w:bottom w:w="0" w:type="dxa"/>
                  <w:right w:w="0" w:type="dxa"/>
                </w:tblCellMar>
              </w:tblPrEx>
              <w:trPr>
                <w:trHeight w:val="55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auto"/>
                      <w:sz w:val="15"/>
                      <w:szCs w:val="15"/>
                      <w:highlight w:val="none"/>
                      <w:lang w:val="en-US" w:eastAsia="zh-CN"/>
                    </w:rPr>
                  </w:pPr>
                  <w:r>
                    <w:rPr>
                      <w:rFonts w:hint="eastAsia"/>
                      <w:color w:val="auto"/>
                      <w:sz w:val="15"/>
                      <w:szCs w:val="15"/>
                      <w:highlight w:val="none"/>
                      <w:lang w:val="en-US" w:eastAsia="zh-CN" w:bidi="ar"/>
                    </w:rPr>
                    <w:t>11</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val="0"/>
                    <w:snapToGrid/>
                    <w:spacing w:line="200" w:lineRule="exact"/>
                    <w:jc w:val="both"/>
                    <w:textAlignment w:val="auto"/>
                    <w:outlineLvl w:val="9"/>
                    <w:rPr>
                      <w:color w:val="auto"/>
                      <w:sz w:val="15"/>
                      <w:szCs w:val="15"/>
                      <w:highlight w:val="none"/>
                    </w:rPr>
                  </w:pPr>
                  <w:r>
                    <w:rPr>
                      <w:rFonts w:hint="eastAsia" w:ascii="Calibri" w:hAnsi="Calibri" w:eastAsia="宋体" w:cs="Times New Roman"/>
                      <w:color w:val="auto"/>
                      <w:kern w:val="2"/>
                      <w:sz w:val="15"/>
                      <w:szCs w:val="15"/>
                      <w:highlight w:val="none"/>
                      <w:lang w:val="en-US" w:eastAsia="zh-CN" w:bidi="ar"/>
                    </w:rPr>
                    <w:t>与申报企业签订期限一年（含）以上劳动合同，且须引进人才应在申报单位就业且连续参加社会保险满2年以上，申报单位为近2年新成立、设立的，引进人才应已在申报单位就业且连续参加社会保险满6个月以上。</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auto"/>
                      <w:sz w:val="15"/>
                      <w:szCs w:val="15"/>
                      <w:highlight w:val="none"/>
                    </w:rPr>
                  </w:pPr>
                </w:p>
              </w:tc>
            </w:tr>
            <w:tr>
              <w:tblPrEx>
                <w:tblCellMar>
                  <w:top w:w="0" w:type="dxa"/>
                  <w:left w:w="0" w:type="dxa"/>
                  <w:bottom w:w="0" w:type="dxa"/>
                  <w:right w:w="0" w:type="dxa"/>
                </w:tblCellMar>
              </w:tblPrEx>
              <w:trPr>
                <w:trHeight w:val="1136"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auto"/>
                      <w:sz w:val="15"/>
                      <w:szCs w:val="15"/>
                      <w:highlight w:val="none"/>
                      <w:lang w:val="en-US" w:eastAsia="zh-CN"/>
                    </w:rPr>
                  </w:pPr>
                  <w:r>
                    <w:rPr>
                      <w:rFonts w:hint="eastAsia"/>
                      <w:color w:val="auto"/>
                      <w:sz w:val="15"/>
                      <w:szCs w:val="15"/>
                      <w:highlight w:val="none"/>
                      <w:lang w:val="en-US" w:eastAsia="zh-CN" w:bidi="ar"/>
                    </w:rPr>
                    <w:t>12</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0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学历或资格材料（</w:t>
                  </w:r>
                  <w:r>
                    <w:rPr>
                      <w:rFonts w:hint="eastAsia"/>
                      <w:color w:val="auto"/>
                      <w:sz w:val="15"/>
                      <w:szCs w:val="15"/>
                      <w:highlight w:val="none"/>
                      <w:lang w:val="en-US" w:eastAsia="zh-CN" w:bidi="ar"/>
                    </w:rPr>
                    <w:t>三</w:t>
                  </w:r>
                  <w:r>
                    <w:rPr>
                      <w:rFonts w:hint="eastAsia"/>
                      <w:color w:val="auto"/>
                      <w:sz w:val="15"/>
                      <w:szCs w:val="15"/>
                      <w:highlight w:val="none"/>
                      <w:lang w:val="en-US" w:bidi="ar"/>
                    </w:rPr>
                    <w:t>选一）</w:t>
                  </w:r>
                </w:p>
              </w:tc>
              <w:tc>
                <w:tcPr>
                  <w:tcW w:w="11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大专（含）以上学历</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毕业证、学历认证材料</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color w:val="auto"/>
                      <w:sz w:val="15"/>
                      <w:szCs w:val="15"/>
                      <w:highlight w:val="none"/>
                    </w:rPr>
                  </w:pPr>
                  <w:r>
                    <w:rPr>
                      <w:rFonts w:hint="eastAsia"/>
                      <w:color w:val="auto"/>
                      <w:sz w:val="15"/>
                      <w:szCs w:val="15"/>
                      <w:highlight w:val="none"/>
                      <w:lang w:val="en-US" w:bidi="ar"/>
                    </w:rPr>
                    <w:t>学历认证材料：中国高等教育学生信息网（http://www.chsi.com.cn/）验证打印的《教育部学历证书电子注册备案表》或全国高等学校学生信息咨询与就业指导中心出具的《中国高等教育学历认证报告。</w:t>
                  </w:r>
                </w:p>
              </w:tc>
            </w:tr>
            <w:tr>
              <w:tblPrEx>
                <w:tblCellMar>
                  <w:top w:w="0" w:type="dxa"/>
                  <w:left w:w="0" w:type="dxa"/>
                  <w:bottom w:w="0" w:type="dxa"/>
                  <w:right w:w="0" w:type="dxa"/>
                </w:tblCellMar>
              </w:tblPrEx>
              <w:trPr>
                <w:trHeight w:val="99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eastAsia="zh-CN"/>
                    </w:rPr>
                  </w:pPr>
                  <w:r>
                    <w:rPr>
                      <w:rFonts w:hint="eastAsia"/>
                      <w:color w:val="auto"/>
                      <w:sz w:val="15"/>
                      <w:szCs w:val="15"/>
                      <w:highlight w:val="none"/>
                      <w:lang w:val="en-US" w:bidi="ar"/>
                    </w:rPr>
                    <w:t>1</w:t>
                  </w:r>
                  <w:r>
                    <w:rPr>
                      <w:rFonts w:hint="eastAsia"/>
                      <w:color w:val="auto"/>
                      <w:sz w:val="15"/>
                      <w:szCs w:val="15"/>
                      <w:highlight w:val="none"/>
                      <w:lang w:val="en-US" w:eastAsia="zh-CN" w:bidi="ar"/>
                    </w:rPr>
                    <w:t>3</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学位证、学位认证材料</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color w:val="auto"/>
                      <w:sz w:val="15"/>
                      <w:szCs w:val="15"/>
                      <w:highlight w:val="none"/>
                    </w:rPr>
                  </w:pPr>
                  <w:r>
                    <w:rPr>
                      <w:rFonts w:hint="eastAsia"/>
                      <w:color w:val="auto"/>
                      <w:sz w:val="15"/>
                      <w:szCs w:val="15"/>
                      <w:highlight w:val="none"/>
                      <w:lang w:val="en-US" w:bidi="ar"/>
                    </w:rPr>
                    <w:t>有学士学位的需提供，没有则不需要提供。学位认证材料：中国学位与研究生教育信息网（http://www.cdgdc.edu.cn/)在线打印的查询结果或直接通过网上申请出具的认</w:t>
                  </w:r>
                  <w:r>
                    <w:rPr>
                      <w:rFonts w:hint="eastAsia"/>
                      <w:color w:val="auto"/>
                      <w:sz w:val="15"/>
                      <w:szCs w:val="15"/>
                      <w:highlight w:val="none"/>
                      <w:lang w:val="en-US" w:eastAsia="zh-CN" w:bidi="ar"/>
                    </w:rPr>
                    <w:t>证</w:t>
                  </w:r>
                  <w:r>
                    <w:rPr>
                      <w:rFonts w:hint="eastAsia"/>
                      <w:color w:val="auto"/>
                      <w:sz w:val="15"/>
                      <w:szCs w:val="15"/>
                      <w:highlight w:val="none"/>
                      <w:lang w:val="en-US" w:bidi="ar"/>
                    </w:rPr>
                    <w:t>报告。</w:t>
                  </w:r>
                </w:p>
              </w:tc>
            </w:tr>
            <w:tr>
              <w:tblPrEx>
                <w:tblCellMar>
                  <w:top w:w="0" w:type="dxa"/>
                  <w:left w:w="0" w:type="dxa"/>
                  <w:bottom w:w="0" w:type="dxa"/>
                  <w:right w:w="0" w:type="dxa"/>
                </w:tblCellMar>
              </w:tblPrEx>
              <w:trPr>
                <w:trHeight w:val="57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eastAsia="zh-CN"/>
                    </w:rPr>
                  </w:pPr>
                  <w:r>
                    <w:rPr>
                      <w:rFonts w:hint="eastAsia"/>
                      <w:color w:val="auto"/>
                      <w:sz w:val="15"/>
                      <w:szCs w:val="15"/>
                      <w:highlight w:val="none"/>
                      <w:lang w:val="en-US" w:bidi="ar"/>
                    </w:rPr>
                    <w:t>1</w:t>
                  </w:r>
                  <w:r>
                    <w:rPr>
                      <w:rFonts w:hint="eastAsia"/>
                      <w:color w:val="auto"/>
                      <w:sz w:val="15"/>
                      <w:szCs w:val="15"/>
                      <w:highlight w:val="none"/>
                      <w:lang w:val="en-US" w:eastAsia="zh-CN" w:bidi="ar"/>
                    </w:rPr>
                    <w:t>4</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专业技术人员资格、执业资格、技能人员职业资格</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等级称号证书、网上查询</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blPrEx>
                <w:tblCellMar>
                  <w:top w:w="0" w:type="dxa"/>
                  <w:left w:w="0" w:type="dxa"/>
                  <w:bottom w:w="0" w:type="dxa"/>
                  <w:right w:w="0" w:type="dxa"/>
                </w:tblCellMar>
              </w:tblPrEx>
              <w:trPr>
                <w:trHeight w:val="60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val="en-US" w:eastAsia="zh-CN"/>
                    </w:rPr>
                  </w:pPr>
                  <w:r>
                    <w:rPr>
                      <w:rFonts w:hint="eastAsia"/>
                      <w:color w:val="auto"/>
                      <w:sz w:val="15"/>
                      <w:szCs w:val="15"/>
                      <w:highlight w:val="none"/>
                      <w:lang w:val="en-US" w:bidi="ar"/>
                    </w:rPr>
                    <w:t>1</w:t>
                  </w:r>
                  <w:r>
                    <w:rPr>
                      <w:rFonts w:hint="eastAsia"/>
                      <w:color w:val="auto"/>
                      <w:sz w:val="15"/>
                      <w:szCs w:val="15"/>
                      <w:highlight w:val="none"/>
                      <w:lang w:val="en-US" w:eastAsia="zh-CN" w:bidi="ar"/>
                    </w:rPr>
                    <w:t>5</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白云区高层次人才（云聚英才卡、广州绿卡）</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r>
            <w:tr>
              <w:trPr>
                <w:trHeight w:val="786"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auto"/>
                      <w:sz w:val="15"/>
                      <w:szCs w:val="15"/>
                      <w:highlight w:val="none"/>
                      <w:lang w:val="en-US" w:eastAsia="zh-CN"/>
                    </w:rPr>
                  </w:pPr>
                  <w:r>
                    <w:rPr>
                      <w:rFonts w:hint="eastAsia"/>
                      <w:color w:val="auto"/>
                      <w:sz w:val="15"/>
                      <w:szCs w:val="15"/>
                      <w:highlight w:val="none"/>
                      <w:lang w:val="en-US" w:eastAsia="zh-CN" w:bidi="ar"/>
                    </w:rPr>
                    <w:t>16</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落户地址材料（</w:t>
                  </w:r>
                  <w:r>
                    <w:rPr>
                      <w:rFonts w:hint="eastAsia"/>
                      <w:color w:val="auto"/>
                      <w:sz w:val="15"/>
                      <w:szCs w:val="15"/>
                      <w:highlight w:val="none"/>
                      <w:lang w:val="en-US" w:eastAsia="zh-CN" w:bidi="ar"/>
                    </w:rPr>
                    <w:t>四</w:t>
                  </w:r>
                  <w:r>
                    <w:rPr>
                      <w:rFonts w:hint="eastAsia"/>
                      <w:color w:val="auto"/>
                      <w:sz w:val="15"/>
                      <w:szCs w:val="15"/>
                      <w:highlight w:val="none"/>
                      <w:lang w:val="en-US" w:bidi="ar"/>
                    </w:rPr>
                    <w:t>选一）</w:t>
                  </w: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迁入本人或直系亲属房产</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房产证或《个人名下房地产登记情况查询证明》</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color w:val="auto"/>
                      <w:sz w:val="15"/>
                      <w:szCs w:val="15"/>
                      <w:highlight w:val="none"/>
                    </w:rPr>
                  </w:pPr>
                  <w:r>
                    <w:rPr>
                      <w:rFonts w:hint="eastAsia"/>
                      <w:color w:val="auto"/>
                      <w:sz w:val="15"/>
                      <w:szCs w:val="15"/>
                      <w:highlight w:val="none"/>
                      <w:lang w:val="en-US" w:bidi="ar"/>
                    </w:rPr>
                    <w:t>《个人名下房产证登记情况查询证明》，由个人带身份证到房管部门打印。不动产登记信息实现共享核查后，按要求通过信息共享查核，申请时可免提供。</w:t>
                  </w:r>
                </w:p>
              </w:tc>
            </w:tr>
            <w:tr>
              <w:tblPrEx>
                <w:tblCellMar>
                  <w:top w:w="0" w:type="dxa"/>
                  <w:left w:w="0" w:type="dxa"/>
                  <w:bottom w:w="0" w:type="dxa"/>
                  <w:right w:w="0" w:type="dxa"/>
                </w:tblCellMar>
              </w:tblPrEx>
              <w:trPr>
                <w:trHeight w:val="80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auto"/>
                      <w:sz w:val="15"/>
                      <w:szCs w:val="15"/>
                      <w:highlight w:val="none"/>
                      <w:lang w:val="en-US" w:eastAsia="zh-CN" w:bidi="ar"/>
                    </w:rPr>
                  </w:pPr>
                  <w:r>
                    <w:rPr>
                      <w:rFonts w:hint="eastAsia"/>
                      <w:color w:val="auto"/>
                      <w:sz w:val="15"/>
                      <w:szCs w:val="15"/>
                      <w:highlight w:val="none"/>
                      <w:lang w:val="en-US" w:eastAsia="zh-CN" w:bidi="ar"/>
                    </w:rPr>
                    <w:t>17</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eastAsia="宋体"/>
                      <w:color w:val="auto"/>
                      <w:sz w:val="15"/>
                      <w:szCs w:val="15"/>
                      <w:highlight w:val="none"/>
                      <w:lang w:val="en-US" w:eastAsia="zh-CN" w:bidi="ar"/>
                    </w:rPr>
                  </w:pPr>
                  <w:r>
                    <w:rPr>
                      <w:rFonts w:hint="eastAsia" w:eastAsia="宋体" w:cs="Times New Roman"/>
                      <w:color w:val="auto"/>
                      <w:sz w:val="15"/>
                      <w:szCs w:val="15"/>
                      <w:highlight w:val="none"/>
                      <w:lang w:val="en-US" w:bidi="ar"/>
                    </w:rPr>
                    <w:t>迁入政府拥有产权并供其居住的住宅房屋</w:t>
                  </w:r>
                  <w:r>
                    <w:rPr>
                      <w:rFonts w:hint="eastAsia" w:eastAsia="宋体" w:cs="Times New Roman"/>
                      <w:color w:val="auto"/>
                      <w:sz w:val="15"/>
                      <w:szCs w:val="15"/>
                      <w:highlight w:val="none"/>
                      <w:lang w:val="en-US" w:eastAsia="zh-CN" w:bidi="ar"/>
                    </w:rPr>
                    <w:t>；</w:t>
                  </w:r>
                  <w:r>
                    <w:rPr>
                      <w:rFonts w:hint="eastAsia" w:eastAsia="宋体" w:cs="Times New Roman"/>
                      <w:color w:val="auto"/>
                      <w:sz w:val="15"/>
                      <w:szCs w:val="15"/>
                      <w:highlight w:val="none"/>
                      <w:lang w:val="en-US" w:bidi="ar"/>
                    </w:rPr>
                    <w:t>迁入用人单位拥有产权并供其居住的住宅房屋的</w:t>
                  </w:r>
                  <w:r>
                    <w:rPr>
                      <w:rFonts w:hint="eastAsia" w:eastAsia="宋体" w:cs="Times New Roman"/>
                      <w:color w:val="auto"/>
                      <w:sz w:val="15"/>
                      <w:szCs w:val="15"/>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firstLine="300" w:firstLineChars="200"/>
                    <w:textAlignment w:val="auto"/>
                    <w:rPr>
                      <w:rFonts w:hint="eastAsia" w:ascii="Calibri" w:hAnsi="Calibri" w:eastAsia="宋体" w:cs="Times New Roman"/>
                      <w:color w:val="auto"/>
                      <w:kern w:val="2"/>
                      <w:sz w:val="15"/>
                      <w:szCs w:val="15"/>
                      <w:highlight w:val="none"/>
                      <w:lang w:val="en-US" w:eastAsia="zh-CN" w:bidi="ar"/>
                    </w:rPr>
                  </w:pPr>
                  <w:r>
                    <w:rPr>
                      <w:rFonts w:hint="eastAsia" w:ascii="Calibri" w:hAnsi="Calibri" w:eastAsia="宋体" w:cs="Times New Roman"/>
                      <w:color w:val="auto"/>
                      <w:kern w:val="2"/>
                      <w:sz w:val="15"/>
                      <w:szCs w:val="15"/>
                      <w:highlight w:val="none"/>
                      <w:lang w:val="en-US" w:eastAsia="zh-CN" w:bidi="ar"/>
                    </w:rPr>
                    <w:t>提供租赁合同；提供房产证及单位同意落户意见。</w:t>
                  </w:r>
                </w:p>
                <w:p>
                  <w:pPr>
                    <w:widowControl/>
                    <w:autoSpaceDE/>
                    <w:autoSpaceDN/>
                    <w:spacing w:line="200" w:lineRule="exact"/>
                    <w:jc w:val="center"/>
                    <w:textAlignment w:val="center"/>
                    <w:rPr>
                      <w:rFonts w:hint="eastAsia" w:eastAsia="宋体"/>
                      <w:color w:val="auto"/>
                      <w:sz w:val="15"/>
                      <w:szCs w:val="15"/>
                      <w:highlight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eastAsia="宋体"/>
                      <w:color w:val="auto"/>
                      <w:sz w:val="15"/>
                      <w:szCs w:val="15"/>
                      <w:highlight w:val="none"/>
                      <w:lang w:val="en-US" w:eastAsia="zh-CN" w:bidi="ar"/>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eastAsia"/>
                      <w:color w:val="auto"/>
                      <w:sz w:val="15"/>
                      <w:szCs w:val="15"/>
                      <w:highlight w:val="none"/>
                      <w:lang w:val="en-US" w:bidi="ar"/>
                    </w:rPr>
                  </w:pPr>
                  <w:r>
                    <w:rPr>
                      <w:rFonts w:hint="eastAsia"/>
                      <w:color w:val="auto"/>
                      <w:sz w:val="15"/>
                      <w:szCs w:val="15"/>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eastAsia"/>
                      <w:color w:val="auto"/>
                      <w:sz w:val="15"/>
                      <w:szCs w:val="15"/>
                      <w:highlight w:val="none"/>
                      <w:lang w:val="en-US" w:bidi="ar"/>
                    </w:rPr>
                  </w:pPr>
                </w:p>
              </w:tc>
            </w:tr>
            <w:tr>
              <w:tblPrEx>
                <w:tblCellMar>
                  <w:top w:w="0" w:type="dxa"/>
                  <w:left w:w="0" w:type="dxa"/>
                  <w:bottom w:w="0" w:type="dxa"/>
                  <w:right w:w="0" w:type="dxa"/>
                </w:tblCellMar>
              </w:tblPrEx>
              <w:trPr>
                <w:trHeight w:val="80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auto"/>
                      <w:sz w:val="15"/>
                      <w:szCs w:val="15"/>
                      <w:highlight w:val="none"/>
                      <w:lang w:val="en-US" w:eastAsia="zh-CN"/>
                    </w:rPr>
                  </w:pPr>
                  <w:r>
                    <w:rPr>
                      <w:rFonts w:hint="eastAsia"/>
                      <w:color w:val="auto"/>
                      <w:sz w:val="15"/>
                      <w:szCs w:val="15"/>
                      <w:highlight w:val="none"/>
                      <w:lang w:val="en-US" w:bidi="ar"/>
                    </w:rPr>
                    <w:t>1</w:t>
                  </w:r>
                  <w:r>
                    <w:rPr>
                      <w:rFonts w:hint="eastAsia"/>
                      <w:color w:val="auto"/>
                      <w:sz w:val="15"/>
                      <w:szCs w:val="15"/>
                      <w:highlight w:val="none"/>
                      <w:lang w:val="en-US" w:eastAsia="zh-CN" w:bidi="ar"/>
                    </w:rPr>
                    <w:t>8</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迁入用人单位集体户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集体户单位同意落户意见及加盖公章的集体户口簿首页复印件</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color w:val="auto"/>
                      <w:sz w:val="15"/>
                      <w:szCs w:val="15"/>
                      <w:highlight w:val="none"/>
                    </w:rPr>
                  </w:pPr>
                  <w:r>
                    <w:rPr>
                      <w:rFonts w:hint="eastAsia"/>
                      <w:color w:val="auto"/>
                      <w:sz w:val="15"/>
                      <w:szCs w:val="15"/>
                      <w:highlight w:val="none"/>
                      <w:lang w:val="en-US" w:bidi="ar"/>
                    </w:rPr>
                    <w:t>落户公共集体户或单位集体户的，申请人需与入户地址所属区的集体户管理部门、公安局办证中心和派出所确认可否挂靠入户。</w:t>
                  </w:r>
                </w:p>
              </w:tc>
            </w:tr>
            <w:tr>
              <w:tblPrEx>
                <w:tblCellMar>
                  <w:top w:w="0" w:type="dxa"/>
                  <w:left w:w="0" w:type="dxa"/>
                  <w:bottom w:w="0" w:type="dxa"/>
                  <w:right w:w="0" w:type="dxa"/>
                </w:tblCellMar>
              </w:tblPrEx>
              <w:trPr>
                <w:trHeight w:val="1368"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auto"/>
                      <w:sz w:val="15"/>
                      <w:szCs w:val="15"/>
                      <w:highlight w:val="none"/>
                      <w:lang w:val="en-US" w:eastAsia="zh-CN"/>
                    </w:rPr>
                  </w:pPr>
                  <w:r>
                    <w:rPr>
                      <w:rFonts w:hint="eastAsia"/>
                      <w:color w:val="auto"/>
                      <w:sz w:val="15"/>
                      <w:szCs w:val="15"/>
                      <w:highlight w:val="none"/>
                      <w:lang w:val="en-US" w:eastAsia="zh-CN"/>
                    </w:rPr>
                    <w:t>19</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3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auto"/>
                      <w:sz w:val="15"/>
                      <w:szCs w:val="15"/>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迁入工作单位注册地所属街道（镇）公共集体户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提供个人无以上两点规定住所书面承诺以及街道（镇）公共集体户地址及所属派出所信息</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color w:val="auto"/>
                      <w:sz w:val="15"/>
                      <w:szCs w:val="15"/>
                      <w:highlight w:val="none"/>
                    </w:rPr>
                  </w:pPr>
                  <w:r>
                    <w:rPr>
                      <w:rFonts w:hint="eastAsia"/>
                      <w:color w:val="auto"/>
                      <w:sz w:val="15"/>
                      <w:szCs w:val="15"/>
                      <w:highlight w:val="none"/>
                      <w:lang w:val="en-US" w:bidi="ar"/>
                    </w:rPr>
                    <w:t>迁入街道公共集体户承诺书（附件1-</w:t>
                  </w:r>
                  <w:r>
                    <w:rPr>
                      <w:rFonts w:hint="eastAsia"/>
                      <w:color w:val="auto"/>
                      <w:sz w:val="15"/>
                      <w:szCs w:val="15"/>
                      <w:highlight w:val="none"/>
                      <w:lang w:val="en-US" w:eastAsia="zh-CN" w:bidi="ar"/>
                    </w:rPr>
                    <w:t>4</w:t>
                  </w:r>
                  <w:r>
                    <w:rPr>
                      <w:rFonts w:hint="eastAsia"/>
                      <w:color w:val="auto"/>
                      <w:sz w:val="15"/>
                      <w:szCs w:val="15"/>
                      <w:highlight w:val="none"/>
                      <w:lang w:val="en-US" w:bidi="ar"/>
                    </w:rPr>
                    <w:t>），申请人自行打印填写。</w:t>
                  </w:r>
                </w:p>
              </w:tc>
            </w:tr>
            <w:tr>
              <w:trPr>
                <w:trHeight w:val="370"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eastAsia="宋体"/>
                      <w:color w:val="auto"/>
                      <w:sz w:val="15"/>
                      <w:szCs w:val="15"/>
                      <w:highlight w:val="none"/>
                      <w:lang w:val="en-US" w:eastAsia="zh-CN"/>
                    </w:rPr>
                  </w:pPr>
                  <w:r>
                    <w:rPr>
                      <w:rFonts w:hint="eastAsia"/>
                      <w:color w:val="auto"/>
                      <w:sz w:val="15"/>
                      <w:szCs w:val="15"/>
                      <w:highlight w:val="none"/>
                      <w:lang w:val="en-US" w:eastAsia="zh-CN"/>
                    </w:rPr>
                    <w:t>20</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auto"/>
                      <w:sz w:val="15"/>
                      <w:szCs w:val="15"/>
                      <w:highlight w:val="none"/>
                    </w:rPr>
                  </w:pP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其他材料</w:t>
                  </w:r>
                </w:p>
              </w:tc>
              <w:tc>
                <w:tcPr>
                  <w:tcW w:w="10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家属随迁</w:t>
                  </w:r>
                </w:p>
              </w:tc>
              <w:tc>
                <w:tcPr>
                  <w:tcW w:w="2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配偶随迁的：提供结婚证、配偶户口簿首页和个人页</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auto"/>
                      <w:sz w:val="15"/>
                      <w:szCs w:val="15"/>
                      <w:highlight w:val="none"/>
                    </w:rPr>
                  </w:pPr>
                </w:p>
              </w:tc>
            </w:tr>
            <w:tr>
              <w:tblPrEx>
                <w:tblCellMar>
                  <w:top w:w="0" w:type="dxa"/>
                  <w:left w:w="0" w:type="dxa"/>
                  <w:bottom w:w="0" w:type="dxa"/>
                  <w:right w:w="0" w:type="dxa"/>
                </w:tblCellMar>
              </w:tblPrEx>
              <w:trPr>
                <w:trHeight w:val="973"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eastAsia="宋体"/>
                      <w:color w:val="auto"/>
                      <w:sz w:val="15"/>
                      <w:szCs w:val="15"/>
                      <w:highlight w:val="none"/>
                      <w:lang w:val="en-US" w:eastAsia="zh-CN"/>
                    </w:rPr>
                  </w:pPr>
                  <w:r>
                    <w:rPr>
                      <w:rFonts w:hint="eastAsia"/>
                      <w:color w:val="auto"/>
                      <w:sz w:val="15"/>
                      <w:szCs w:val="15"/>
                      <w:highlight w:val="none"/>
                      <w:lang w:val="en-US" w:eastAsia="zh-CN"/>
                    </w:rPr>
                    <w:t>21</w:t>
                  </w:r>
                </w:p>
              </w:tc>
              <w:tc>
                <w:tcPr>
                  <w:tcW w:w="3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auto"/>
                      <w:sz w:val="15"/>
                      <w:szCs w:val="15"/>
                      <w:highlight w:val="none"/>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auto"/>
                      <w:sz w:val="15"/>
                      <w:szCs w:val="15"/>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color w:val="auto"/>
                      <w:sz w:val="15"/>
                      <w:szCs w:val="15"/>
                      <w:highlight w:val="none"/>
                    </w:rPr>
                  </w:pPr>
                </w:p>
              </w:tc>
              <w:tc>
                <w:tcPr>
                  <w:tcW w:w="2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未成年子女随迁的（不满18周岁的未成年子女可随迁入户）：提供结婚证、子女户口簿首页和个人页、出生医学证明。离婚人员须提供离婚证、协议书或民事调解书或法院判决书。</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color w:val="auto"/>
                      <w:sz w:val="15"/>
                      <w:szCs w:val="15"/>
                      <w:highlight w:val="none"/>
                    </w:rPr>
                  </w:pPr>
                  <w:r>
                    <w:rPr>
                      <w:rFonts w:hint="eastAsia"/>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color w:val="auto"/>
                      <w:sz w:val="15"/>
                      <w:szCs w:val="15"/>
                      <w:highlight w:val="none"/>
                    </w:rPr>
                  </w:pPr>
                  <w:r>
                    <w:rPr>
                      <w:rFonts w:hint="eastAsia"/>
                      <w:color w:val="auto"/>
                      <w:sz w:val="15"/>
                      <w:szCs w:val="15"/>
                      <w:highlight w:val="none"/>
                      <w:lang w:val="en-US" w:bidi="ar"/>
                    </w:rPr>
                    <w:t>随迁子女在国外出生的，须提交国外出生证明材料及翻译公证材料。</w:t>
                  </w:r>
                </w:p>
              </w:tc>
            </w:tr>
            <w:tr>
              <w:tblPrEx>
                <w:tblCellMar>
                  <w:top w:w="0" w:type="dxa"/>
                  <w:left w:w="0" w:type="dxa"/>
                  <w:bottom w:w="0" w:type="dxa"/>
                  <w:right w:w="0" w:type="dxa"/>
                </w:tblCellMar>
              </w:tblPrEx>
              <w:trPr>
                <w:trHeight w:val="90" w:hRule="atLeast"/>
              </w:trPr>
              <w:tc>
                <w:tcPr>
                  <w:tcW w:w="8287"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2077"/>
                    </w:tabs>
                    <w:autoSpaceDE/>
                    <w:autoSpaceDN/>
                    <w:spacing w:line="200" w:lineRule="exact"/>
                    <w:rPr>
                      <w:rFonts w:eastAsia="仿宋_GB2312"/>
                      <w:color w:val="auto"/>
                      <w:sz w:val="15"/>
                      <w:szCs w:val="15"/>
                      <w:highlight w:val="none"/>
                    </w:rPr>
                  </w:pPr>
                  <w:r>
                    <w:rPr>
                      <w:rFonts w:hint="eastAsia"/>
                      <w:color w:val="auto"/>
                      <w:sz w:val="15"/>
                      <w:szCs w:val="15"/>
                      <w:highlight w:val="none"/>
                      <w:lang w:val="en-US" w:bidi="ar"/>
                    </w:rPr>
                    <w:t>注意：申报员工应先进行网上申报后再提交1份纸质申报材料提交的纸质申报材料分为两部分，一是企业材料，二是员工材料，这两部分都有必备材料和其他材料，其他材料需根据企业和员工自身实际情况提交。所有材料原件和复印件各1份，一比一比例复印原件，并统一用A4纸按以下顺序排列，所有复印件需加盖单位公章，原件由各镇街（民科园）核对后退回本人。</w:t>
                  </w:r>
                </w:p>
              </w:tc>
            </w:tr>
          </w:tbl>
          <w:p>
            <w:pPr>
              <w:widowControl/>
              <w:spacing w:line="600" w:lineRule="exact"/>
              <w:textAlignment w:val="center"/>
              <w:rPr>
                <w:rFonts w:ascii="仿宋_GB2312" w:hAnsi="仿宋_GB2312" w:eastAsia="仿宋_GB2312" w:cs="仿宋_GB2312"/>
                <w:color w:val="auto"/>
                <w:sz w:val="32"/>
                <w:szCs w:val="32"/>
                <w:highlight w:val="none"/>
              </w:rPr>
            </w:pPr>
          </w:p>
        </w:tc>
      </w:tr>
      <w:tr>
        <w:tblPrEx>
          <w:tblCellMar>
            <w:top w:w="0" w:type="dxa"/>
            <w:left w:w="0" w:type="dxa"/>
            <w:bottom w:w="0" w:type="dxa"/>
            <w:right w:w="0" w:type="dxa"/>
          </w:tblCellMar>
        </w:tblPrEx>
        <w:trPr>
          <w:trHeight w:val="270" w:hRule="atLeast"/>
        </w:trPr>
        <w:tc>
          <w:tcPr>
            <w:tcW w:w="306" w:type="dxa"/>
            <w:tcBorders>
              <w:top w:val="nil"/>
              <w:left w:val="nil"/>
              <w:bottom w:val="nil"/>
              <w:right w:val="nil"/>
            </w:tcBorders>
            <w:noWrap w:val="0"/>
            <w:tcMar>
              <w:top w:w="15" w:type="dxa"/>
              <w:left w:w="15" w:type="dxa"/>
              <w:right w:w="15" w:type="dxa"/>
            </w:tcMar>
            <w:vAlign w:val="center"/>
          </w:tcPr>
          <w:p>
            <w:pPr>
              <w:jc w:val="both"/>
              <w:rPr>
                <w:color w:val="auto"/>
                <w:highlight w:val="none"/>
              </w:rPr>
            </w:pPr>
          </w:p>
        </w:tc>
        <w:tc>
          <w:tcPr>
            <w:tcW w:w="313" w:type="dxa"/>
            <w:tcBorders>
              <w:top w:val="nil"/>
              <w:left w:val="nil"/>
              <w:bottom w:val="nil"/>
              <w:right w:val="nil"/>
            </w:tcBorders>
            <w:noWrap w:val="0"/>
            <w:tcMar>
              <w:top w:w="15" w:type="dxa"/>
              <w:left w:w="15" w:type="dxa"/>
              <w:right w:w="15" w:type="dxa"/>
            </w:tcMar>
            <w:vAlign w:val="center"/>
          </w:tcPr>
          <w:p>
            <w:pPr>
              <w:rPr>
                <w:color w:val="auto"/>
                <w:highlight w:val="none"/>
              </w:rPr>
            </w:pPr>
          </w:p>
        </w:tc>
        <w:tc>
          <w:tcPr>
            <w:tcW w:w="587" w:type="dxa"/>
            <w:tcBorders>
              <w:top w:val="nil"/>
              <w:left w:val="nil"/>
              <w:bottom w:val="nil"/>
              <w:right w:val="nil"/>
            </w:tcBorders>
            <w:noWrap w:val="0"/>
            <w:tcMar>
              <w:top w:w="15" w:type="dxa"/>
              <w:left w:w="15" w:type="dxa"/>
              <w:right w:w="15" w:type="dxa"/>
            </w:tcMar>
            <w:vAlign w:val="center"/>
          </w:tcPr>
          <w:p>
            <w:pPr>
              <w:rPr>
                <w:color w:val="auto"/>
                <w:highlight w:val="none"/>
              </w:rPr>
            </w:pPr>
          </w:p>
        </w:tc>
        <w:tc>
          <w:tcPr>
            <w:tcW w:w="800" w:type="dxa"/>
            <w:tcBorders>
              <w:top w:val="nil"/>
              <w:left w:val="nil"/>
              <w:bottom w:val="nil"/>
              <w:right w:val="nil"/>
            </w:tcBorders>
            <w:noWrap w:val="0"/>
            <w:tcMar>
              <w:top w:w="15" w:type="dxa"/>
              <w:left w:w="15" w:type="dxa"/>
              <w:right w:w="15" w:type="dxa"/>
            </w:tcMar>
            <w:vAlign w:val="center"/>
          </w:tcPr>
          <w:p>
            <w:pPr>
              <w:rPr>
                <w:color w:val="auto"/>
                <w:highlight w:val="none"/>
              </w:rPr>
            </w:pPr>
          </w:p>
        </w:tc>
        <w:tc>
          <w:tcPr>
            <w:tcW w:w="800" w:type="dxa"/>
            <w:tcBorders>
              <w:top w:val="nil"/>
              <w:left w:val="nil"/>
              <w:bottom w:val="nil"/>
              <w:right w:val="nil"/>
            </w:tcBorders>
            <w:noWrap w:val="0"/>
            <w:tcMar>
              <w:top w:w="15" w:type="dxa"/>
              <w:left w:w="15" w:type="dxa"/>
              <w:right w:w="15" w:type="dxa"/>
            </w:tcMar>
            <w:vAlign w:val="center"/>
          </w:tcPr>
          <w:p>
            <w:pPr>
              <w:jc w:val="center"/>
              <w:rPr>
                <w:color w:val="auto"/>
                <w:highlight w:val="none"/>
              </w:rPr>
            </w:pPr>
          </w:p>
        </w:tc>
        <w:tc>
          <w:tcPr>
            <w:tcW w:w="476" w:type="dxa"/>
            <w:tcBorders>
              <w:top w:val="nil"/>
              <w:left w:val="nil"/>
              <w:bottom w:val="nil"/>
              <w:right w:val="nil"/>
            </w:tcBorders>
            <w:noWrap w:val="0"/>
            <w:tcMar>
              <w:top w:w="15" w:type="dxa"/>
              <w:left w:w="15" w:type="dxa"/>
              <w:right w:w="15" w:type="dxa"/>
            </w:tcMar>
            <w:vAlign w:val="center"/>
          </w:tcPr>
          <w:p>
            <w:pPr>
              <w:rPr>
                <w:color w:val="auto"/>
                <w:highlight w:val="none"/>
              </w:rPr>
            </w:pPr>
          </w:p>
        </w:tc>
        <w:tc>
          <w:tcPr>
            <w:tcW w:w="599" w:type="dxa"/>
            <w:tcBorders>
              <w:top w:val="nil"/>
              <w:left w:val="nil"/>
              <w:bottom w:val="nil"/>
              <w:right w:val="nil"/>
            </w:tcBorders>
            <w:noWrap w:val="0"/>
            <w:tcMar>
              <w:top w:w="15" w:type="dxa"/>
              <w:left w:w="15" w:type="dxa"/>
              <w:right w:w="15" w:type="dxa"/>
            </w:tcMar>
            <w:vAlign w:val="center"/>
          </w:tcPr>
          <w:p>
            <w:pPr>
              <w:rPr>
                <w:color w:val="auto"/>
                <w:highlight w:val="none"/>
              </w:rPr>
            </w:pPr>
          </w:p>
        </w:tc>
        <w:tc>
          <w:tcPr>
            <w:tcW w:w="3225" w:type="dxa"/>
            <w:tcBorders>
              <w:top w:val="nil"/>
              <w:left w:val="nil"/>
              <w:bottom w:val="nil"/>
              <w:right w:val="nil"/>
            </w:tcBorders>
            <w:noWrap w:val="0"/>
            <w:tcMar>
              <w:top w:w="15" w:type="dxa"/>
              <w:left w:w="15" w:type="dxa"/>
              <w:right w:w="15" w:type="dxa"/>
            </w:tcMar>
            <w:vAlign w:val="center"/>
          </w:tcPr>
          <w:p>
            <w:pPr>
              <w:rPr>
                <w:color w:val="auto"/>
                <w:highlight w:val="none"/>
              </w:rPr>
            </w:pPr>
          </w:p>
        </w:tc>
        <w:tc>
          <w:tcPr>
            <w:tcW w:w="1275" w:type="dxa"/>
            <w:tcBorders>
              <w:top w:val="nil"/>
              <w:left w:val="nil"/>
              <w:bottom w:val="nil"/>
              <w:right w:val="nil"/>
            </w:tcBorders>
            <w:noWrap w:val="0"/>
            <w:tcMar>
              <w:top w:w="15" w:type="dxa"/>
              <w:left w:w="15" w:type="dxa"/>
              <w:right w:w="15" w:type="dxa"/>
            </w:tcMar>
            <w:vAlign w:val="center"/>
          </w:tcPr>
          <w:p>
            <w:pPr>
              <w:rPr>
                <w:color w:val="auto"/>
                <w:highlight w:val="none"/>
              </w:rPr>
            </w:pPr>
          </w:p>
        </w:tc>
      </w:tr>
      <w:tr>
        <w:tblPrEx>
          <w:tblCellMar>
            <w:top w:w="0" w:type="dxa"/>
            <w:left w:w="0" w:type="dxa"/>
            <w:bottom w:w="0" w:type="dxa"/>
            <w:right w:w="0" w:type="dxa"/>
          </w:tblCellMar>
        </w:tblPrEx>
        <w:trPr>
          <w:trHeight w:val="270" w:hRule="atLeast"/>
        </w:trPr>
        <w:tc>
          <w:tcPr>
            <w:tcW w:w="8381" w:type="dxa"/>
            <w:gridSpan w:val="9"/>
            <w:tcBorders>
              <w:top w:val="nil"/>
              <w:left w:val="nil"/>
              <w:bottom w:val="nil"/>
              <w:right w:val="nil"/>
            </w:tcBorders>
            <w:noWrap w:val="0"/>
            <w:tcMar>
              <w:top w:w="15" w:type="dxa"/>
              <w:left w:w="15" w:type="dxa"/>
              <w:right w:w="15" w:type="dxa"/>
            </w:tcMar>
            <w:vAlign w:val="center"/>
          </w:tcPr>
          <w:p>
            <w:pPr>
              <w:widowControl/>
              <w:spacing w:line="600" w:lineRule="exact"/>
              <w:textAlignment w:val="center"/>
              <w:rPr>
                <w:color w:val="auto"/>
                <w:sz w:val="20"/>
                <w:szCs w:val="20"/>
                <w:highlight w:val="none"/>
                <w:lang w:val="en-US" w:bidi="ar"/>
              </w:rPr>
            </w:pPr>
            <w:r>
              <w:rPr>
                <w:rFonts w:hint="eastAsia" w:ascii="黑体" w:hAnsi="黑体" w:eastAsia="黑体" w:cs="黑体"/>
                <w:color w:val="auto"/>
                <w:sz w:val="21"/>
                <w:szCs w:val="21"/>
                <w:highlight w:val="none"/>
                <w:lang w:val="en-US"/>
              </w:rPr>
              <w:t>二、办理流程</w:t>
            </w:r>
          </w:p>
        </w:tc>
      </w:tr>
      <w:tr>
        <w:tblPrEx>
          <w:tblCellMar>
            <w:top w:w="0" w:type="dxa"/>
            <w:left w:w="0" w:type="dxa"/>
            <w:bottom w:w="0" w:type="dxa"/>
            <w:right w:w="0" w:type="dxa"/>
          </w:tblCellMar>
        </w:tblPrEx>
        <w:trPr>
          <w:trHeight w:val="820" w:hRule="atLeast"/>
        </w:trPr>
        <w:tc>
          <w:tcPr>
            <w:tcW w:w="8381" w:type="dxa"/>
            <w:gridSpan w:val="9"/>
            <w:tcBorders>
              <w:top w:val="nil"/>
              <w:left w:val="nil"/>
              <w:bottom w:val="nil"/>
              <w:right w:val="nil"/>
            </w:tcBorders>
            <w:noWrap w:val="0"/>
            <w:tcMar>
              <w:top w:w="15" w:type="dxa"/>
              <w:left w:w="15" w:type="dxa"/>
              <w:right w:w="15" w:type="dxa"/>
            </w:tcMar>
            <w:vAlign w:val="center"/>
          </w:tcPr>
          <w:p>
            <w:pPr>
              <w:widowControl/>
              <w:spacing w:line="240" w:lineRule="atLeast"/>
              <w:textAlignment w:val="center"/>
              <w:rPr>
                <w:color w:val="auto"/>
                <w:sz w:val="20"/>
                <w:szCs w:val="20"/>
                <w:highlight w:val="none"/>
                <w:lang w:val="en-US" w:bidi="ar"/>
              </w:rPr>
            </w:pPr>
            <w:r>
              <w:rPr>
                <w:rFonts w:hint="eastAsia" w:ascii="仿宋_GB2312" w:hAnsi="仿宋_GB2312" w:eastAsia="仿宋_GB2312" w:cs="仿宋_GB2312"/>
                <w:color w:val="auto"/>
                <w:highlight w:val="none"/>
                <w:lang w:val="en-US" w:bidi="ar"/>
              </w:rPr>
              <w:t>准备</w:t>
            </w:r>
            <w:r>
              <w:rPr>
                <w:rFonts w:hint="eastAsia" w:ascii="仿宋_GB2312" w:hAnsi="仿宋_GB2312" w:eastAsia="仿宋_GB2312" w:cs="仿宋_GB2312"/>
                <w:color w:val="auto"/>
                <w:highlight w:val="none"/>
                <w:lang w:val="en-US" w:eastAsia="zh-CN" w:bidi="ar"/>
              </w:rPr>
              <w:t>纸质</w:t>
            </w:r>
            <w:r>
              <w:rPr>
                <w:rFonts w:hint="eastAsia" w:ascii="仿宋_GB2312" w:hAnsi="仿宋_GB2312" w:eastAsia="仿宋_GB2312" w:cs="仿宋_GB2312"/>
                <w:color w:val="auto"/>
                <w:highlight w:val="none"/>
                <w:lang w:val="en-US" w:bidi="ar"/>
              </w:rPr>
              <w:t>申报资料→向属地镇街（民科园）的经济主管部门提出入户指标申请并递交资料→区</w:t>
            </w:r>
            <w:r>
              <w:rPr>
                <w:rFonts w:hint="eastAsia" w:ascii="仿宋_GB2312" w:hAnsi="仿宋_GB2312" w:eastAsia="仿宋_GB2312" w:cs="仿宋_GB2312"/>
                <w:color w:val="auto"/>
                <w:highlight w:val="none"/>
                <w:lang w:val="en-US" w:eastAsia="zh-CN" w:bidi="ar"/>
              </w:rPr>
              <w:t>投资促进局</w:t>
            </w:r>
            <w:r>
              <w:rPr>
                <w:rFonts w:hint="eastAsia" w:ascii="仿宋_GB2312" w:hAnsi="仿宋_GB2312" w:eastAsia="仿宋_GB2312" w:cs="仿宋_GB2312"/>
                <w:color w:val="auto"/>
                <w:highlight w:val="none"/>
                <w:lang w:val="en-US" w:bidi="ar"/>
              </w:rPr>
              <w:t>复审→</w:t>
            </w:r>
            <w:r>
              <w:rPr>
                <w:rFonts w:hint="eastAsia" w:ascii="仿宋_GB2312" w:hAnsi="仿宋_GB2312" w:eastAsia="仿宋_GB2312" w:cs="仿宋_GB2312"/>
                <w:color w:val="auto"/>
                <w:highlight w:val="none"/>
                <w:lang w:val="en-US" w:eastAsia="zh-CN" w:bidi="ar"/>
              </w:rPr>
              <w:t>网上申报</w:t>
            </w:r>
            <w:r>
              <w:rPr>
                <w:rFonts w:hint="eastAsia" w:ascii="仿宋_GB2312" w:hAnsi="仿宋_GB2312" w:eastAsia="仿宋_GB2312" w:cs="仿宋_GB2312"/>
                <w:color w:val="auto"/>
                <w:highlight w:val="none"/>
                <w:lang w:val="en-US" w:bidi="ar"/>
              </w:rPr>
              <w:t>→区人社局审核→网上公示→公示无异议自行打印批复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B6403"/>
    <w:rsid w:val="444B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rPr>
      <w:rFonts w:ascii="仿宋_GB2312" w:hAnsi="仿宋_GB2312" w:eastAsia="仿宋_GB2312" w:cs="仿宋_GB2312"/>
      <w:sz w:val="32"/>
      <w:szCs w:val="32"/>
    </w:rPr>
  </w:style>
  <w:style w:type="paragraph" w:customStyle="1" w:styleId="6">
    <w:name w:val="Normal Indent1"/>
    <w:basedOn w:val="1"/>
    <w:qFormat/>
    <w:uiPriority w:val="0"/>
    <w:pPr>
      <w:ind w:firstLine="420" w:firstLineChars="200"/>
    </w:pPr>
  </w:style>
  <w:style w:type="paragraph" w:customStyle="1" w:styleId="7">
    <w:name w:val="列出段落1"/>
    <w:basedOn w:val="1"/>
    <w:qFormat/>
    <w:uiPriority w:val="1"/>
    <w:pPr>
      <w:spacing w:before="190"/>
      <w:ind w:left="628" w:hanging="481"/>
    </w:pPr>
    <w:rPr>
      <w:rFonts w:ascii="仿宋_GB2312" w:hAnsi="仿宋_GB2312" w:eastAsia="仿宋_GB2312" w:cs="仿宋_GB2312"/>
    </w:rPr>
  </w:style>
  <w:style w:type="paragraph" w:customStyle="1" w:styleId="8">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区投资促进局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2022-10-10T09:21:00Z</dcterms:created>
  <dc:creator>张坤</dc:creator>
  <cp:lastModifiedBy>张坤</cp:lastModifiedBy>
  <dcterms:modified xsi:type="dcterms:W3CDTF">2022-10-10T09:21:49Z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EC862AAE3C9147E78C25839C6396F2DA</vt:lpwstr>
  </property>
</Properties>
</file>