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白云区</w:t>
      </w:r>
      <w:r>
        <w:rPr>
          <w:rFonts w:hint="eastAsia" w:ascii="方正小标宋简体" w:hAnsi="方正小标宋简体" w:eastAsia="方正小标宋简体" w:cs="方正小标宋简体"/>
          <w:sz w:val="44"/>
          <w:szCs w:val="44"/>
          <w:lang w:eastAsia="zh-CN"/>
        </w:rPr>
        <w:t>促进</w:t>
      </w:r>
      <w:r>
        <w:rPr>
          <w:rFonts w:hint="eastAsia" w:ascii="方正小标宋简体" w:hAnsi="方正小标宋简体" w:eastAsia="方正小标宋简体" w:cs="方正小标宋简体"/>
          <w:sz w:val="44"/>
          <w:szCs w:val="44"/>
        </w:rPr>
        <w:t>新型储能产业高质量发展</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若干措施</w:t>
      </w:r>
      <w:r>
        <w:rPr>
          <w:rFonts w:hint="eastAsia" w:ascii="方正小标宋简体" w:hAnsi="方正小标宋简体" w:eastAsia="方正小标宋简体" w:cs="方正小标宋简体"/>
          <w:sz w:val="44"/>
          <w:szCs w:val="44"/>
          <w:lang w:val="en-US" w:eastAsia="zh-CN"/>
        </w:rPr>
        <w:t>(试行）</w:t>
      </w:r>
    </w:p>
    <w:p>
      <w:pPr>
        <w:numPr>
          <w:ilvl w:val="0"/>
          <w:numId w:val="0"/>
        </w:numPr>
        <w:ind w:firstLine="2891" w:firstLineChars="900"/>
        <w:jc w:val="both"/>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征求意见稿</w:t>
      </w:r>
      <w:r>
        <w:rPr>
          <w:rFonts w:hint="eastAsia" w:ascii="楷体_GB2312" w:hAnsi="楷体_GB2312" w:eastAsia="楷体_GB2312" w:cs="楷体_GB2312"/>
          <w:b/>
          <w:bCs/>
          <w:sz w:val="32"/>
          <w:szCs w:val="32"/>
        </w:rPr>
        <w:t>）</w:t>
      </w:r>
    </w:p>
    <w:p>
      <w:pPr>
        <w:rPr>
          <w:rFonts w:hint="eastAsia"/>
        </w:rPr>
      </w:pP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【总则】</w:t>
      </w:r>
      <w:r>
        <w:rPr>
          <w:rFonts w:hint="eastAsia" w:ascii="楷体_GB2312" w:hAnsi="楷体_GB2312" w:eastAsia="楷体_GB2312" w:cs="楷体_GB2312"/>
          <w:sz w:val="32"/>
          <w:szCs w:val="32"/>
        </w:rPr>
        <w:t>为贯彻落实《国家发展改革委 国家能源局关于加快推动新型储能发展的指导意见》（发改能源规〔</w:t>
      </w:r>
      <w:r>
        <w:rPr>
          <w:rFonts w:hint="default" w:ascii="Times New Roman" w:hAnsi="Times New Roman" w:eastAsia="楷体_GB2312" w:cs="Times New Roman"/>
          <w:sz w:val="32"/>
          <w:szCs w:val="32"/>
        </w:rPr>
        <w:t>2021</w:t>
      </w:r>
      <w:r>
        <w:rPr>
          <w:rFonts w:hint="eastAsia" w:ascii="楷体_GB2312" w:hAnsi="楷体_GB2312" w:eastAsia="楷体_GB2312" w:cs="楷体_GB2312"/>
          <w:sz w:val="32"/>
          <w:szCs w:val="32"/>
        </w:rPr>
        <w:t>〕</w:t>
      </w:r>
      <w:r>
        <w:rPr>
          <w:rFonts w:hint="eastAsia" w:ascii="Times New Roman" w:hAnsi="Times New Roman" w:eastAsia="楷体_GB2312" w:cs="Times New Roman"/>
          <w:sz w:val="32"/>
          <w:szCs w:val="32"/>
        </w:rPr>
        <w:t>1051</w:t>
      </w:r>
      <w:r>
        <w:rPr>
          <w:rFonts w:hint="eastAsia" w:ascii="楷体_GB2312" w:hAnsi="楷体_GB2312" w:eastAsia="楷体_GB2312" w:cs="楷体_GB2312"/>
          <w:sz w:val="32"/>
          <w:szCs w:val="32"/>
        </w:rPr>
        <w:t>号）《广东省推动新型储能产业高质量发展的指导意见》（粤府办〔</w:t>
      </w:r>
      <w:r>
        <w:rPr>
          <w:rFonts w:hint="eastAsia" w:ascii="Times New Roman" w:hAnsi="Times New Roman" w:eastAsia="楷体_GB2312" w:cs="Times New Roman"/>
          <w:sz w:val="32"/>
          <w:szCs w:val="32"/>
        </w:rPr>
        <w:t>2023</w:t>
      </w:r>
      <w:r>
        <w:rPr>
          <w:rFonts w:hint="eastAsia" w:ascii="楷体_GB2312" w:hAnsi="楷体_GB2312" w:eastAsia="楷体_GB2312" w:cs="楷体_GB2312"/>
          <w:sz w:val="32"/>
          <w:szCs w:val="32"/>
        </w:rPr>
        <w:t>〕</w:t>
      </w:r>
      <w:r>
        <w:rPr>
          <w:rFonts w:hint="eastAsia" w:ascii="Times New Roman" w:hAnsi="Times New Roman" w:eastAsia="楷体_GB2312" w:cs="Times New Roman"/>
          <w:sz w:val="32"/>
          <w:szCs w:val="32"/>
        </w:rPr>
        <w:t>4</w:t>
      </w:r>
      <w:r>
        <w:rPr>
          <w:rFonts w:hint="eastAsia" w:ascii="楷体_GB2312" w:hAnsi="楷体_GB2312" w:eastAsia="楷体_GB2312" w:cs="楷体_GB2312"/>
          <w:sz w:val="32"/>
          <w:szCs w:val="32"/>
        </w:rPr>
        <w:t>号）和《广州市人民政府办公厅关于推动新型储能产业高质量发展的实施意见》穗府办〔</w:t>
      </w:r>
      <w:r>
        <w:rPr>
          <w:rFonts w:hint="eastAsia" w:ascii="Times New Roman" w:hAnsi="Times New Roman" w:eastAsia="楷体_GB2312" w:cs="Times New Roman"/>
          <w:sz w:val="32"/>
          <w:szCs w:val="32"/>
        </w:rPr>
        <w:t>2023</w:t>
      </w:r>
      <w:r>
        <w:rPr>
          <w:rFonts w:hint="eastAsia" w:ascii="楷体_GB2312" w:hAnsi="楷体_GB2312" w:eastAsia="楷体_GB2312" w:cs="楷体_GB2312"/>
          <w:sz w:val="32"/>
          <w:szCs w:val="32"/>
        </w:rPr>
        <w:t>〕</w:t>
      </w:r>
      <w:r>
        <w:rPr>
          <w:rFonts w:hint="eastAsia" w:ascii="Times New Roman" w:hAnsi="Times New Roman" w:eastAsia="楷体_GB2312" w:cs="Times New Roman"/>
          <w:sz w:val="32"/>
          <w:szCs w:val="32"/>
        </w:rPr>
        <w:t>15</w:t>
      </w:r>
      <w:r>
        <w:rPr>
          <w:rFonts w:hint="eastAsia" w:ascii="楷体_GB2312" w:hAnsi="楷体_GB2312" w:eastAsia="楷体_GB2312" w:cs="楷体_GB2312"/>
          <w:sz w:val="32"/>
          <w:szCs w:val="32"/>
        </w:rPr>
        <w:t>号）等文件精神，进一步加快发展</w:t>
      </w:r>
      <w:r>
        <w:rPr>
          <w:rFonts w:hint="eastAsia" w:ascii="楷体_GB2312" w:hAnsi="楷体_GB2312" w:eastAsia="楷体_GB2312" w:cs="楷体_GB2312"/>
          <w:sz w:val="32"/>
          <w:szCs w:val="32"/>
          <w:lang w:eastAsia="zh-CN"/>
        </w:rPr>
        <w:t>新型储能产业</w:t>
      </w:r>
      <w:r>
        <w:rPr>
          <w:rFonts w:hint="eastAsia" w:ascii="楷体_GB2312" w:hAnsi="楷体_GB2312" w:eastAsia="楷体_GB2312" w:cs="楷体_GB2312"/>
          <w:sz w:val="32"/>
          <w:szCs w:val="32"/>
        </w:rPr>
        <w:t>，为全省“制造业当家”作出贡献，推动</w:t>
      </w:r>
      <w:r>
        <w:rPr>
          <w:rFonts w:hint="eastAsia" w:ascii="楷体_GB2312" w:hAnsi="楷体_GB2312" w:eastAsia="楷体_GB2312" w:cs="楷体_GB2312"/>
          <w:sz w:val="32"/>
          <w:szCs w:val="32"/>
          <w:lang w:eastAsia="zh-CN"/>
        </w:rPr>
        <w:t>白云区</w:t>
      </w:r>
      <w:r>
        <w:rPr>
          <w:rFonts w:hint="eastAsia" w:ascii="楷体_GB2312" w:hAnsi="楷体_GB2312" w:eastAsia="楷体_GB2312" w:cs="楷体_GB2312"/>
          <w:sz w:val="32"/>
          <w:szCs w:val="32"/>
        </w:rPr>
        <w:t>新型储能产业高质量发展，结合我区实际，制定本政策措施。</w:t>
      </w:r>
    </w:p>
    <w:p>
      <w:pPr>
        <w:numPr>
          <w:ilvl w:val="-1"/>
          <w:numId w:val="0"/>
        </w:numPr>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sz w:val="32"/>
          <w:szCs w:val="32"/>
          <w:lang w:eastAsia="zh-CN"/>
        </w:rPr>
        <w:t>第一条</w:t>
      </w:r>
      <w:r>
        <w:rPr>
          <w:rFonts w:hint="eastAsia" w:ascii="楷体_GB2312" w:hAnsi="楷体_GB2312" w:eastAsia="楷体_GB2312" w:cs="楷体_GB2312"/>
          <w:sz w:val="32"/>
          <w:szCs w:val="32"/>
          <w:lang w:val="en-US" w:eastAsia="zh-CN"/>
        </w:rPr>
        <w:t>【支持新型储能制造业项目建设】</w:t>
      </w:r>
      <w:r>
        <w:rPr>
          <w:rFonts w:hint="eastAsia" w:ascii="楷体_GB2312" w:hAnsi="楷体_GB2312" w:eastAsia="楷体_GB2312" w:cs="楷体_GB2312"/>
          <w:b w:val="0"/>
          <w:bCs w:val="0"/>
          <w:sz w:val="32"/>
          <w:szCs w:val="32"/>
          <w:lang w:val="en-US" w:eastAsia="zh-CN"/>
        </w:rPr>
        <w:t>对新引进、固定资产投资</w:t>
      </w:r>
      <w:r>
        <w:rPr>
          <w:rFonts w:hint="eastAsia" w:ascii="Times New Roman" w:hAnsi="Times New Roman" w:eastAsia="楷体_GB2312" w:cs="Times New Roman"/>
          <w:sz w:val="32"/>
          <w:szCs w:val="32"/>
          <w:lang w:val="en-US" w:eastAsia="zh-CN"/>
        </w:rPr>
        <w:t>5000</w:t>
      </w:r>
      <w:r>
        <w:rPr>
          <w:rFonts w:hint="eastAsia" w:ascii="楷体_GB2312" w:hAnsi="楷体_GB2312" w:eastAsia="楷体_GB2312" w:cs="楷体_GB2312"/>
          <w:b w:val="0"/>
          <w:bCs w:val="0"/>
          <w:sz w:val="32"/>
          <w:szCs w:val="32"/>
          <w:lang w:val="en-US" w:eastAsia="zh-CN"/>
        </w:rPr>
        <w:t>万元以上的优质新型储能制造业项目，强化土地、资金、人才、税收、金融、科技等各方面要素支持，做好重大项目的跟踪服务，推动新型储能原材料、设备制造、系统集成、工程应用以及前沿技术研发等重点项目加快建设，尽早投产达产。按固定资产投资总额的</w:t>
      </w:r>
      <w:r>
        <w:rPr>
          <w:rFonts w:hint="eastAsia" w:ascii="Times New Roman" w:hAnsi="Times New Roman" w:eastAsia="楷体_GB2312" w:cs="Times New Roman"/>
          <w:sz w:val="32"/>
          <w:szCs w:val="32"/>
          <w:lang w:val="en-US" w:eastAsia="zh-CN"/>
        </w:rPr>
        <w:t>10%</w:t>
      </w:r>
      <w:r>
        <w:rPr>
          <w:rFonts w:hint="eastAsia" w:ascii="楷体_GB2312" w:hAnsi="楷体_GB2312" w:eastAsia="楷体_GB2312" w:cs="楷体_GB2312"/>
          <w:b w:val="0"/>
          <w:bCs w:val="0"/>
          <w:sz w:val="32"/>
          <w:szCs w:val="32"/>
          <w:lang w:val="en-US" w:eastAsia="zh-CN"/>
        </w:rPr>
        <w:t>给予扶持，单个项目最高</w:t>
      </w:r>
      <w:r>
        <w:rPr>
          <w:rFonts w:hint="eastAsia" w:ascii="Times New Roman" w:hAnsi="Times New Roman" w:eastAsia="楷体_GB2312" w:cs="Times New Roman"/>
          <w:sz w:val="32"/>
          <w:szCs w:val="32"/>
          <w:lang w:val="en-US" w:eastAsia="zh-CN"/>
        </w:rPr>
        <w:t>1</w:t>
      </w:r>
      <w:r>
        <w:rPr>
          <w:rFonts w:hint="eastAsia" w:ascii="楷体_GB2312" w:hAnsi="楷体_GB2312" w:eastAsia="楷体_GB2312" w:cs="楷体_GB2312"/>
          <w:b w:val="0"/>
          <w:bCs w:val="0"/>
          <w:sz w:val="32"/>
          <w:szCs w:val="32"/>
          <w:lang w:val="en-US" w:eastAsia="zh-CN"/>
        </w:rPr>
        <w:t>亿元。（</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牵头单位：区科工商信局、区投资促进局</w:t>
      </w:r>
      <w:r>
        <w:rPr>
          <w:rFonts w:hint="eastAsia" w:ascii="楷体_GB2312" w:hAnsi="楷体_GB2312" w:eastAsia="楷体_GB2312" w:cs="楷体_GB2312"/>
          <w:b w:val="0"/>
          <w:bCs w:val="0"/>
          <w:sz w:val="32"/>
          <w:szCs w:val="32"/>
          <w:lang w:val="en-US" w:eastAsia="zh-CN"/>
        </w:rPr>
        <w:t>）</w:t>
      </w:r>
    </w:p>
    <w:p>
      <w:pPr>
        <w:numPr>
          <w:ilvl w:val="-1"/>
          <w:numId w:val="0"/>
        </w:numPr>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第二条</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sz w:val="32"/>
          <w:szCs w:val="32"/>
          <w:lang w:val="en-US" w:eastAsia="zh-CN"/>
        </w:rPr>
        <w:t>引导新型储能产业集聚发展</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sz w:val="32"/>
          <w:szCs w:val="32"/>
          <w:lang w:val="en-US" w:eastAsia="zh-CN"/>
        </w:rPr>
        <w:t>鼓励产业园（楼宇/大厦）集聚储能及其生态链企业，在符合以下要求的产业园区中，遴选优质产业园区给予最高500万元储能产业集聚运营扶持。</w:t>
      </w:r>
    </w:p>
    <w:p>
      <w:pPr>
        <w:numPr>
          <w:ilvl w:val="-1"/>
          <w:numId w:val="0"/>
        </w:numPr>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1.产业园区规模：用地性质为工业的产业园区，建筑面积不少于5万㎡，在我区注册的四上企业不少于10家。用地性质为商业的产业园区建筑面积不少于2万㎡，在我区注册的四上企业不少于10家。</w:t>
      </w:r>
    </w:p>
    <w:p>
      <w:pPr>
        <w:numPr>
          <w:ilvl w:val="-1"/>
          <w:numId w:val="0"/>
        </w:numPr>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2.产出标准：工业用地产业园区年产值产出不低于5000元/㎡。商业用地产业园区年营业收入产出不低于1.5万元/㎡；</w:t>
      </w:r>
    </w:p>
    <w:p>
      <w:pPr>
        <w:numPr>
          <w:ilvl w:val="-1"/>
          <w:numId w:val="0"/>
        </w:numPr>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3.储能企业比例：产业园区内6成以上企业为我区认定的储能及其生态链企业，年度产值（营业收入）的6成以上为储能及其生态链企业贡献。</w:t>
      </w:r>
    </w:p>
    <w:p>
      <w:pPr>
        <w:numPr>
          <w:ilvl w:val="-1"/>
          <w:numId w:val="0"/>
        </w:numPr>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4.经济贡献增速：产业园区产值（营业收入）增速不低于我区同期同行业产值（营业收入）增速。（</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牵头单位：区科工商信局</w:t>
      </w:r>
      <w:r>
        <w:rPr>
          <w:rFonts w:hint="eastAsia" w:ascii="楷体_GB2312" w:hAnsi="楷体_GB2312" w:eastAsia="楷体_GB2312" w:cs="楷体_GB2312"/>
          <w:sz w:val="32"/>
          <w:szCs w:val="32"/>
          <w:lang w:val="en-US" w:eastAsia="zh-CN"/>
        </w:rPr>
        <w:t>）</w:t>
      </w:r>
    </w:p>
    <w:p>
      <w:pPr>
        <w:numPr>
          <w:ilvl w:val="-1"/>
          <w:numId w:val="0"/>
        </w:numPr>
        <w:ind w:firstLine="640" w:firstLineChars="200"/>
        <w:jc w:val="left"/>
        <w:rPr>
          <w:rFonts w:hint="default" w:asciiTheme="minorHAnsi" w:hAnsiTheme="minorHAnsi" w:eastAsiaTheme="minorEastAsia" w:cstheme="minorBidi"/>
          <w:kern w:val="2"/>
          <w:sz w:val="21"/>
          <w:szCs w:val="24"/>
          <w:lang w:val="en-US" w:eastAsia="zh-CN" w:bidi="ar-SA"/>
        </w:rPr>
      </w:pPr>
      <w:r>
        <w:rPr>
          <w:rFonts w:hint="eastAsia" w:ascii="楷体_GB2312" w:hAnsi="楷体_GB2312" w:eastAsia="楷体_GB2312" w:cs="楷体_GB2312"/>
          <w:sz w:val="32"/>
          <w:szCs w:val="32"/>
          <w:lang w:val="en-US" w:eastAsia="zh-CN"/>
        </w:rPr>
        <w:t>第三条【支持产业科技创新】支持新型储能关键技术上的创新突破，科技成果的快速转化，在本政策措施有效期内对于获得国家发展改革委或国家能源局、工信部、科技部批复（认定）的产业创新中心、工程研究中心、企业技术中心、重点实验室等创新平台，一个平台最高给予</w:t>
      </w:r>
      <w:r>
        <w:rPr>
          <w:rFonts w:hint="eastAsia" w:ascii="Times New Roman" w:hAnsi="Times New Roman" w:eastAsia="楷体_GB2312" w:cs="Times New Roman"/>
          <w:sz w:val="32"/>
          <w:szCs w:val="32"/>
          <w:lang w:val="en-US" w:eastAsia="zh-CN"/>
        </w:rPr>
        <w:t>500</w:t>
      </w:r>
      <w:r>
        <w:rPr>
          <w:rFonts w:hint="eastAsia" w:ascii="楷体_GB2312" w:hAnsi="楷体_GB2312" w:eastAsia="楷体_GB2312" w:cs="楷体_GB2312"/>
          <w:sz w:val="32"/>
          <w:szCs w:val="32"/>
          <w:lang w:val="en-US" w:eastAsia="zh-CN"/>
        </w:rPr>
        <w:t>万元扶持；对于获得广东省发展改革委或能源局、工信厅、科技厅批复（认定）的，一个平台最高给予</w:t>
      </w:r>
      <w:r>
        <w:rPr>
          <w:rFonts w:hint="eastAsia" w:ascii="Times New Roman" w:hAnsi="Times New Roman" w:eastAsia="楷体_GB2312" w:cs="Times New Roman"/>
          <w:sz w:val="32"/>
          <w:szCs w:val="32"/>
          <w:lang w:val="en-US" w:eastAsia="zh-CN"/>
        </w:rPr>
        <w:t>200</w:t>
      </w:r>
      <w:r>
        <w:rPr>
          <w:rFonts w:hint="eastAsia" w:ascii="楷体_GB2312" w:hAnsi="楷体_GB2312" w:eastAsia="楷体_GB2312" w:cs="楷体_GB2312"/>
          <w:sz w:val="32"/>
          <w:szCs w:val="32"/>
          <w:lang w:val="en-US" w:eastAsia="zh-CN"/>
        </w:rPr>
        <w:t>万元扶持。对获批（认定）新型储能行业国家级“小巨人”的企业一次性给予</w:t>
      </w:r>
      <w:r>
        <w:rPr>
          <w:rFonts w:hint="eastAsia" w:ascii="Times New Roman" w:hAnsi="Times New Roman" w:eastAsia="楷体_GB2312" w:cs="Times New Roman"/>
          <w:sz w:val="32"/>
          <w:szCs w:val="32"/>
          <w:lang w:val="en-US" w:eastAsia="zh-CN"/>
        </w:rPr>
        <w:t>100</w:t>
      </w:r>
      <w:r>
        <w:rPr>
          <w:rFonts w:hint="eastAsia" w:ascii="楷体_GB2312" w:hAnsi="楷体_GB2312" w:eastAsia="楷体_GB2312" w:cs="楷体_GB2312"/>
          <w:sz w:val="32"/>
          <w:szCs w:val="32"/>
          <w:lang w:val="en-US" w:eastAsia="zh-CN"/>
        </w:rPr>
        <w:t>万元扶持；对获批（认定）省级专精特新企业给予一次性</w:t>
      </w:r>
      <w:r>
        <w:rPr>
          <w:rFonts w:hint="eastAsia" w:ascii="Times New Roman" w:hAnsi="Times New Roman" w:eastAsia="楷体_GB2312" w:cs="Times New Roman"/>
          <w:sz w:val="32"/>
          <w:szCs w:val="32"/>
          <w:lang w:val="en-US" w:eastAsia="zh-CN"/>
        </w:rPr>
        <w:t>20</w:t>
      </w:r>
      <w:r>
        <w:rPr>
          <w:rFonts w:hint="eastAsia" w:ascii="楷体_GB2312" w:hAnsi="楷体_GB2312" w:eastAsia="楷体_GB2312" w:cs="楷体_GB2312"/>
          <w:sz w:val="32"/>
          <w:szCs w:val="32"/>
          <w:lang w:val="en-US" w:eastAsia="zh-CN"/>
        </w:rPr>
        <w:t>万元扶持。（</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牵头单位：区科工商信局、区发展和改革局</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color w:val="FF0000"/>
          <w:sz w:val="24"/>
          <w:lang w:val="en-US" w:eastAsia="zh-CN"/>
        </w:rPr>
        <w:t xml:space="preserve">     </w:t>
      </w:r>
    </w:p>
    <w:p>
      <w:pPr>
        <w:numPr>
          <w:ilvl w:val="-1"/>
          <w:numId w:val="0"/>
        </w:numPr>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条【支持企业参与标准制定】支持企业参与新型储能领域国际标准、国家标准、行业标准、地方标准的制定和修订。对于主导国际标准制修订、国家标准制修订的，每项扶持不超过50万元；主导行业标准制修订的，每项扶持不超过20万元；主导地方标准制修订的，每项资助不超过10万元。（</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牵头单位：区市场监督管理局</w:t>
      </w:r>
      <w:r>
        <w:rPr>
          <w:rFonts w:hint="eastAsia" w:ascii="楷体_GB2312" w:hAnsi="楷体_GB2312" w:eastAsia="楷体_GB2312" w:cs="楷体_GB2312"/>
          <w:sz w:val="32"/>
          <w:szCs w:val="32"/>
          <w:lang w:val="en-US" w:eastAsia="zh-CN"/>
        </w:rPr>
        <w:t>）</w:t>
      </w:r>
    </w:p>
    <w:p>
      <w:pPr>
        <w:numPr>
          <w:ilvl w:val="-1"/>
          <w:numId w:val="0"/>
        </w:numPr>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条【鼓励新型储能数智化创新】支持企业在能源电子信息技术及产品研发创新，扩大在“光+储”系统、新能源微电网等智能化多样化产品及服务供给，促进“光储端信”深度融合和创新应用，推动能源数智化和节能降碳。政策有效期内，每年遴选不超过</w:t>
      </w:r>
      <w:r>
        <w:rPr>
          <w:rFonts w:hint="eastAsia" w:ascii="Times New Roman" w:hAnsi="Times New Roman" w:eastAsia="楷体_GB2312" w:cs="Times New Roman"/>
          <w:sz w:val="32"/>
          <w:szCs w:val="32"/>
          <w:lang w:val="en-US" w:eastAsia="zh-CN"/>
        </w:rPr>
        <w:t>10</w:t>
      </w:r>
      <w:r>
        <w:rPr>
          <w:rFonts w:hint="eastAsia" w:ascii="楷体_GB2312" w:hAnsi="楷体_GB2312" w:eastAsia="楷体_GB2312" w:cs="楷体_GB2312"/>
          <w:sz w:val="32"/>
          <w:szCs w:val="32"/>
          <w:lang w:val="en-US" w:eastAsia="zh-CN"/>
        </w:rPr>
        <w:t>个在白云区实际投入运营且产生实际节能降碳效果的先进计算、工业软件、智能集成、智慧运维系统等产品，单个产品每年最高给予</w:t>
      </w:r>
      <w:r>
        <w:rPr>
          <w:rFonts w:hint="eastAsia" w:ascii="Times New Roman" w:hAnsi="Times New Roman" w:eastAsia="楷体_GB2312" w:cs="Times New Roman"/>
          <w:sz w:val="32"/>
          <w:szCs w:val="32"/>
          <w:lang w:val="en-US" w:eastAsia="zh-CN"/>
        </w:rPr>
        <w:t>20</w:t>
      </w:r>
      <w:r>
        <w:rPr>
          <w:rFonts w:hint="eastAsia" w:ascii="楷体_GB2312" w:hAnsi="楷体_GB2312" w:eastAsia="楷体_GB2312" w:cs="楷体_GB2312"/>
          <w:sz w:val="32"/>
          <w:szCs w:val="32"/>
          <w:lang w:val="en-US" w:eastAsia="zh-CN"/>
        </w:rPr>
        <w:t>万元扶持。（</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牵头单位：区科工商信局</w:t>
      </w:r>
      <w:r>
        <w:rPr>
          <w:rFonts w:hint="eastAsia" w:ascii="楷体_GB2312" w:hAnsi="楷体_GB2312" w:eastAsia="楷体_GB2312" w:cs="楷体_GB2312"/>
          <w:sz w:val="32"/>
          <w:szCs w:val="32"/>
          <w:lang w:val="en-US" w:eastAsia="zh-CN"/>
        </w:rPr>
        <w:t>）</w:t>
      </w:r>
    </w:p>
    <w:p>
      <w:pPr>
        <w:numPr>
          <w:ilvl w:val="-1"/>
          <w:numId w:val="0"/>
        </w:numPr>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条【支持综合智慧能源推广应用】支持建设电力充储放一张网，强化“智能化设备+场景化应用”高效协同。鼓励支持在交通、工商业等领域采用“储能+综合智慧能源模式”，对采用光伏、储能、氢能、充电桩、智慧能源管理等两种以上且装机容量超过1兆瓦及以上的用户侧新型储能项目，自并网投运次月起按放电量给予投资主体不超过</w:t>
      </w:r>
      <w:r>
        <w:rPr>
          <w:rFonts w:hint="eastAsia" w:ascii="Times New Roman" w:hAnsi="Times New Roman" w:eastAsia="楷体_GB2312" w:cs="Times New Roman"/>
          <w:sz w:val="32"/>
          <w:szCs w:val="32"/>
          <w:lang w:val="en-US" w:eastAsia="zh-CN"/>
        </w:rPr>
        <w:t>0.2</w:t>
      </w:r>
      <w:r>
        <w:rPr>
          <w:rFonts w:hint="eastAsia" w:ascii="楷体_GB2312" w:hAnsi="楷体_GB2312" w:eastAsia="楷体_GB2312" w:cs="楷体_GB2312"/>
          <w:sz w:val="32"/>
          <w:szCs w:val="32"/>
          <w:lang w:val="en-US" w:eastAsia="zh-CN"/>
        </w:rPr>
        <w:t>元/kWh扶持，连续扶持不超过</w:t>
      </w:r>
      <w:r>
        <w:rPr>
          <w:rFonts w:hint="eastAsia" w:ascii="Times New Roman" w:hAnsi="Times New Roman" w:eastAsia="楷体_GB2312" w:cs="Times New Roman"/>
          <w:sz w:val="32"/>
          <w:szCs w:val="32"/>
          <w:lang w:val="en-US" w:eastAsia="zh-CN"/>
        </w:rPr>
        <w:t>2</w:t>
      </w:r>
      <w:r>
        <w:rPr>
          <w:rFonts w:hint="eastAsia" w:ascii="楷体_GB2312" w:hAnsi="楷体_GB2312" w:eastAsia="楷体_GB2312" w:cs="楷体_GB2312"/>
          <w:sz w:val="32"/>
          <w:szCs w:val="32"/>
          <w:lang w:val="en-US" w:eastAsia="zh-CN"/>
        </w:rPr>
        <w:t>年，同一项目最高不超过</w:t>
      </w:r>
      <w:r>
        <w:rPr>
          <w:rFonts w:hint="eastAsia" w:ascii="Times New Roman" w:hAnsi="Times New Roman" w:eastAsia="楷体_GB2312" w:cs="Times New Roman"/>
          <w:sz w:val="32"/>
          <w:szCs w:val="32"/>
          <w:lang w:val="en-US" w:eastAsia="zh-CN"/>
        </w:rPr>
        <w:t>300</w:t>
      </w:r>
      <w:r>
        <w:rPr>
          <w:rFonts w:hint="eastAsia" w:ascii="楷体_GB2312" w:hAnsi="楷体_GB2312" w:eastAsia="楷体_GB2312" w:cs="楷体_GB2312"/>
          <w:sz w:val="32"/>
          <w:szCs w:val="32"/>
          <w:lang w:val="en-US" w:eastAsia="zh-CN"/>
        </w:rPr>
        <w:t>万元。（</w:t>
      </w:r>
      <w:r>
        <w:rPr>
          <w:rFonts w:hint="eastAsia" w:ascii="楷体_GB2312" w:hAnsi="楷体_GB2312" w:eastAsia="楷体_GB2312" w:cs="楷体_GB2312"/>
          <w:b/>
          <w:bCs/>
          <w:sz w:val="32"/>
          <w:szCs w:val="32"/>
          <w:lang w:val="en-US" w:eastAsia="zh-CN"/>
        </w:rPr>
        <w:t>牵头单位：区发展和改革局</w:t>
      </w:r>
      <w:r>
        <w:rPr>
          <w:rFonts w:hint="eastAsia" w:ascii="楷体_GB2312" w:hAnsi="楷体_GB2312" w:eastAsia="楷体_GB2312" w:cs="楷体_GB2312"/>
          <w:sz w:val="32"/>
          <w:szCs w:val="32"/>
          <w:lang w:val="en-US" w:eastAsia="zh-CN"/>
        </w:rPr>
        <w:t>）</w:t>
      </w:r>
    </w:p>
    <w:p>
      <w:pPr>
        <w:numPr>
          <w:ilvl w:val="-1"/>
          <w:numId w:val="0"/>
        </w:numPr>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条【支持新产品认证】鼓励新型储能企业积极开拓海外储能市场，支持龙头企业带动产业链上下游企业组团出海，推动我区储能产品、技术、标准、品牌和服务走出去，对本地制造的新型储能新产品、新应用取得欧盟、美国、日韩等各类市场准入权威认证的，经认定，按实际发生委托认证费用的</w:t>
      </w:r>
      <w:r>
        <w:rPr>
          <w:rFonts w:hint="eastAsia" w:ascii="Times New Roman" w:hAnsi="Times New Roman" w:eastAsia="楷体_GB2312" w:cs="Times New Roman"/>
          <w:sz w:val="32"/>
          <w:szCs w:val="32"/>
          <w:lang w:val="en-US" w:eastAsia="zh-CN"/>
        </w:rPr>
        <w:t>50%</w:t>
      </w:r>
      <w:r>
        <w:rPr>
          <w:rFonts w:hint="eastAsia" w:ascii="楷体_GB2312" w:hAnsi="楷体_GB2312" w:eastAsia="楷体_GB2312" w:cs="楷体_GB2312"/>
          <w:sz w:val="32"/>
          <w:szCs w:val="32"/>
          <w:lang w:val="en-US" w:eastAsia="zh-CN"/>
        </w:rPr>
        <w:t>给予补贴，单个企业每年最高</w:t>
      </w:r>
      <w:r>
        <w:rPr>
          <w:rFonts w:hint="eastAsia" w:ascii="Times New Roman" w:hAnsi="Times New Roman" w:eastAsia="楷体_GB2312" w:cs="Times New Roman"/>
          <w:sz w:val="32"/>
          <w:szCs w:val="32"/>
          <w:lang w:val="en-US" w:eastAsia="zh-CN"/>
        </w:rPr>
        <w:t>100</w:t>
      </w:r>
      <w:r>
        <w:rPr>
          <w:rFonts w:hint="eastAsia" w:ascii="楷体_GB2312" w:hAnsi="楷体_GB2312" w:eastAsia="楷体_GB2312" w:cs="楷体_GB2312"/>
          <w:sz w:val="32"/>
          <w:szCs w:val="32"/>
          <w:lang w:val="en-US" w:eastAsia="zh-CN"/>
        </w:rPr>
        <w:t>万元。（</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牵头单位：区科工商信局、区市场监督管理局</w:t>
      </w:r>
      <w:r>
        <w:rPr>
          <w:rFonts w:hint="eastAsia" w:ascii="楷体_GB2312" w:hAnsi="楷体_GB2312" w:eastAsia="楷体_GB2312" w:cs="楷体_GB2312"/>
          <w:sz w:val="32"/>
          <w:szCs w:val="32"/>
          <w:lang w:val="en-US" w:eastAsia="zh-CN"/>
        </w:rPr>
        <w:t>）</w:t>
      </w:r>
    </w:p>
    <w:p>
      <w:pPr>
        <w:numPr>
          <w:ilvl w:val="-1"/>
          <w:numId w:val="0"/>
        </w:numPr>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ab/>
      </w:r>
      <w:r>
        <w:rPr>
          <w:rFonts w:hint="eastAsia" w:ascii="楷体_GB2312" w:hAnsi="楷体_GB2312" w:eastAsia="楷体_GB2312" w:cs="楷体_GB2312"/>
          <w:sz w:val="32"/>
          <w:szCs w:val="32"/>
          <w:lang w:val="en-US" w:eastAsia="zh-CN"/>
        </w:rPr>
        <w:t>第八条【支持专业人才引进与培养】鼓励白云区企事业单位引育新型储能领域国际尖端人才、国内杰出人才、青年菁英人才等高层次人才，在子女就学、配偶随迁、医疗保健等方面给予支持。在白云区购买新建商品房的国际尖端人才，给予一次性最高</w:t>
      </w:r>
      <w:r>
        <w:rPr>
          <w:rFonts w:hint="eastAsia" w:ascii="Times New Roman" w:hAnsi="Times New Roman" w:eastAsia="楷体_GB2312" w:cs="Times New Roman"/>
          <w:sz w:val="32"/>
          <w:szCs w:val="32"/>
          <w:lang w:val="en-US" w:eastAsia="zh-CN"/>
        </w:rPr>
        <w:t>100</w:t>
      </w:r>
      <w:r>
        <w:rPr>
          <w:rFonts w:hint="eastAsia" w:ascii="楷体_GB2312" w:hAnsi="楷体_GB2312" w:eastAsia="楷体_GB2312" w:cs="楷体_GB2312"/>
          <w:sz w:val="32"/>
          <w:szCs w:val="32"/>
          <w:lang w:val="en-US" w:eastAsia="zh-CN"/>
        </w:rPr>
        <w:t>万元的购房支持，国内杰出人才给予一次性最高</w:t>
      </w:r>
      <w:r>
        <w:rPr>
          <w:rFonts w:hint="eastAsia" w:ascii="Times New Roman" w:hAnsi="Times New Roman" w:eastAsia="楷体_GB2312" w:cs="Times New Roman"/>
          <w:sz w:val="32"/>
          <w:szCs w:val="32"/>
          <w:lang w:val="en-US" w:eastAsia="zh-CN"/>
        </w:rPr>
        <w:t>60</w:t>
      </w:r>
      <w:r>
        <w:rPr>
          <w:rFonts w:hint="eastAsia" w:ascii="楷体_GB2312" w:hAnsi="楷体_GB2312" w:eastAsia="楷体_GB2312" w:cs="楷体_GB2312"/>
          <w:sz w:val="32"/>
          <w:szCs w:val="32"/>
          <w:lang w:val="en-US" w:eastAsia="zh-CN"/>
        </w:rPr>
        <w:t>万元购房支持，青年菁英人才给予一次性最高</w:t>
      </w:r>
      <w:r>
        <w:rPr>
          <w:rFonts w:hint="eastAsia" w:ascii="Times New Roman" w:hAnsi="Times New Roman" w:eastAsia="楷体_GB2312" w:cs="Times New Roman"/>
          <w:sz w:val="32"/>
          <w:szCs w:val="32"/>
          <w:lang w:val="en-US" w:eastAsia="zh-CN"/>
        </w:rPr>
        <w:t>30</w:t>
      </w:r>
      <w:r>
        <w:rPr>
          <w:rFonts w:hint="eastAsia" w:ascii="楷体_GB2312" w:hAnsi="楷体_GB2312" w:eastAsia="楷体_GB2312" w:cs="楷体_GB2312"/>
          <w:sz w:val="32"/>
          <w:szCs w:val="32"/>
          <w:lang w:val="en-US" w:eastAsia="zh-CN"/>
        </w:rPr>
        <w:t>万元购房支持。在白云区购买二手商品房的，按购买新建商品房支持标准的</w:t>
      </w:r>
      <w:r>
        <w:rPr>
          <w:rFonts w:hint="eastAsia" w:ascii="Times New Roman" w:hAnsi="Times New Roman" w:eastAsia="楷体_GB2312" w:cs="Times New Roman"/>
          <w:sz w:val="32"/>
          <w:szCs w:val="32"/>
          <w:lang w:val="en-US" w:eastAsia="zh-CN"/>
        </w:rPr>
        <w:t>50%</w:t>
      </w:r>
      <w:r>
        <w:rPr>
          <w:rFonts w:hint="eastAsia" w:ascii="楷体_GB2312" w:hAnsi="楷体_GB2312" w:eastAsia="楷体_GB2312" w:cs="楷体_GB2312"/>
          <w:sz w:val="32"/>
          <w:szCs w:val="32"/>
          <w:lang w:val="en-US" w:eastAsia="zh-CN"/>
        </w:rPr>
        <w:t>给予最高</w:t>
      </w:r>
      <w:r>
        <w:rPr>
          <w:rFonts w:hint="eastAsia" w:ascii="Times New Roman" w:hAnsi="Times New Roman" w:eastAsia="楷体_GB2312" w:cs="Times New Roman"/>
          <w:sz w:val="32"/>
          <w:szCs w:val="32"/>
          <w:lang w:val="en-US" w:eastAsia="zh-CN"/>
        </w:rPr>
        <w:t>50</w:t>
      </w:r>
      <w:r>
        <w:rPr>
          <w:rFonts w:hint="eastAsia" w:ascii="楷体_GB2312" w:hAnsi="楷体_GB2312" w:eastAsia="楷体_GB2312" w:cs="楷体_GB2312"/>
          <w:sz w:val="32"/>
          <w:szCs w:val="32"/>
          <w:lang w:val="en-US" w:eastAsia="zh-CN"/>
        </w:rPr>
        <w:t>万元的购房支持。（</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牵头单位：区人力资源和社会保障局、区住房和建设交通局</w:t>
      </w:r>
      <w:r>
        <w:rPr>
          <w:rFonts w:hint="eastAsia" w:ascii="楷体_GB2312" w:hAnsi="楷体_GB2312" w:eastAsia="楷体_GB2312" w:cs="楷体_GB2312"/>
          <w:sz w:val="32"/>
          <w:szCs w:val="32"/>
          <w:lang w:val="en-US" w:eastAsia="zh-CN"/>
        </w:rPr>
        <w:t>）</w:t>
      </w:r>
    </w:p>
    <w:p>
      <w:pPr>
        <w:numPr>
          <w:ilvl w:val="-1"/>
          <w:numId w:val="0"/>
        </w:numPr>
        <w:ind w:firstLine="640" w:firstLineChars="200"/>
        <w:jc w:val="left"/>
        <w:rPr>
          <w:rFonts w:hint="default" w:asciiTheme="minorHAnsi" w:hAnsiTheme="minorHAnsi" w:eastAsiaTheme="minorEastAsia" w:cstheme="minorBidi"/>
          <w:kern w:val="2"/>
          <w:sz w:val="21"/>
          <w:szCs w:val="24"/>
          <w:lang w:val="en-US" w:eastAsia="zh-CN" w:bidi="ar-SA"/>
        </w:rPr>
      </w:pPr>
      <w:r>
        <w:rPr>
          <w:rFonts w:hint="eastAsia" w:ascii="楷体_GB2312" w:hAnsi="楷体_GB2312" w:eastAsia="楷体_GB2312" w:cs="楷体_GB2312"/>
          <w:sz w:val="32"/>
          <w:szCs w:val="32"/>
          <w:lang w:val="en-US" w:eastAsia="zh-CN"/>
        </w:rPr>
        <w:tab/>
      </w:r>
      <w:r>
        <w:rPr>
          <w:rFonts w:hint="eastAsia" w:ascii="楷体_GB2312" w:hAnsi="楷体_GB2312" w:eastAsia="楷体_GB2312" w:cs="楷体_GB2312"/>
          <w:sz w:val="32"/>
          <w:szCs w:val="32"/>
          <w:lang w:val="en-US" w:eastAsia="zh-CN"/>
        </w:rPr>
        <w:t>第九条【加强产业领域金融支持】鼓励社会资本组建规模10亿元的双碳科技基金，支持区属国有企业组建规模20亿元的新型储能产业基金，加大对新型储能产业的股权投资力度；给予在境内外成功上市的区内新型储能企业最高不超过1300万元上市扶持资金，鼓励新型储能企业走向资本市场加快发展。积极发挥广州“云山创享汇”金融沙龙及“政企银保投”合作贷款的作用，支持区内新型储能中小企业发展壮大。（</w:t>
      </w:r>
      <w:r>
        <w:rPr>
          <w:rFonts w:hint="eastAsia" w:ascii="楷体_GB2312" w:hAnsi="楷体_GB2312" w:eastAsia="楷体_GB2312" w:cs="楷体_GB2312"/>
          <w:b/>
          <w:bCs/>
          <w:sz w:val="32"/>
          <w:szCs w:val="32"/>
          <w:lang w:val="en-US" w:eastAsia="zh-CN"/>
        </w:rPr>
        <w:t>责任单位：区发展改革局、白云金控</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color w:val="FF0000"/>
          <w:sz w:val="24"/>
          <w:lang w:val="en-US" w:eastAsia="zh-CN"/>
        </w:rPr>
        <w:t xml:space="preserve"> </w:t>
      </w:r>
    </w:p>
    <w:p>
      <w:pPr>
        <w:tabs>
          <w:tab w:val="left" w:pos="886"/>
        </w:tabs>
        <w:bidi w:val="0"/>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ab/>
      </w:r>
      <w:r>
        <w:rPr>
          <w:rFonts w:hint="eastAsia" w:ascii="楷体_GB2312" w:hAnsi="楷体_GB2312" w:eastAsia="楷体_GB2312" w:cs="楷体_GB2312"/>
          <w:sz w:val="32"/>
          <w:szCs w:val="32"/>
          <w:lang w:val="en-US" w:eastAsia="zh-CN"/>
        </w:rPr>
        <w:t>第十条【</w:t>
      </w:r>
      <w:r>
        <w:rPr>
          <w:rFonts w:hint="eastAsia" w:ascii="楷体_GB2312" w:hAnsi="楷体_GB2312" w:eastAsia="楷体_GB2312" w:cs="楷体_GB2312"/>
          <w:b w:val="0"/>
          <w:bCs w:val="0"/>
          <w:sz w:val="32"/>
          <w:szCs w:val="32"/>
          <w:lang w:val="en-US" w:eastAsia="zh-CN"/>
        </w:rPr>
        <w:t>加强新型储能产业生态营造</w:t>
      </w:r>
      <w:r>
        <w:rPr>
          <w:rFonts w:hint="eastAsia" w:ascii="楷体_GB2312" w:hAnsi="楷体_GB2312" w:eastAsia="楷体_GB2312" w:cs="楷体_GB2312"/>
          <w:sz w:val="32"/>
          <w:szCs w:val="32"/>
          <w:lang w:val="en-US" w:eastAsia="zh-CN"/>
        </w:rPr>
        <w:t>】支持产业链上下游龙头企业牵头组建新型储能产业联盟、行业社会组织或新引进评级为</w:t>
      </w:r>
      <w:r>
        <w:rPr>
          <w:rFonts w:hint="eastAsia" w:ascii="Times New Roman" w:hAnsi="Times New Roman" w:eastAsia="楷体_GB2312" w:cs="Times New Roman"/>
          <w:sz w:val="32"/>
          <w:szCs w:val="32"/>
          <w:lang w:val="en-US" w:eastAsia="zh-CN"/>
        </w:rPr>
        <w:t>3A</w:t>
      </w:r>
      <w:r>
        <w:rPr>
          <w:rFonts w:hint="eastAsia" w:ascii="楷体_GB2312" w:hAnsi="楷体_GB2312" w:eastAsia="楷体_GB2312" w:cs="楷体_GB2312"/>
          <w:sz w:val="32"/>
          <w:szCs w:val="32"/>
          <w:lang w:val="en-US" w:eastAsia="zh-CN"/>
        </w:rPr>
        <w:t>级及以上的国家级或省级的新型储能行业社会组织，给予一次性最高</w:t>
      </w:r>
      <w:r>
        <w:rPr>
          <w:rFonts w:hint="eastAsia" w:ascii="Times New Roman" w:hAnsi="Times New Roman" w:eastAsia="楷体_GB2312" w:cs="Times New Roman"/>
          <w:sz w:val="32"/>
          <w:szCs w:val="32"/>
          <w:lang w:val="en-US" w:eastAsia="zh-CN"/>
        </w:rPr>
        <w:t>50</w:t>
      </w:r>
      <w:r>
        <w:rPr>
          <w:rFonts w:hint="eastAsia" w:ascii="楷体_GB2312" w:hAnsi="楷体_GB2312" w:eastAsia="楷体_GB2312" w:cs="楷体_GB2312"/>
          <w:sz w:val="32"/>
          <w:szCs w:val="32"/>
          <w:lang w:val="en-US" w:eastAsia="zh-CN"/>
        </w:rPr>
        <w:t>万元落户扶持。政策有效期内，支持新型储能行业社会组织在我区举办具有较高行业影响力的专业会展活动，单场给予举办会展活动经费扶持最高</w:t>
      </w:r>
      <w:bookmarkStart w:id="0" w:name="_GoBack"/>
      <w:bookmarkEnd w:id="0"/>
      <w:r>
        <w:rPr>
          <w:rFonts w:hint="eastAsia" w:ascii="楷体_GB2312" w:hAnsi="楷体_GB2312" w:eastAsia="楷体_GB2312" w:cs="楷体_GB2312"/>
          <w:sz w:val="32"/>
          <w:szCs w:val="32"/>
          <w:lang w:val="en-US" w:eastAsia="zh-CN"/>
        </w:rPr>
        <w:t>50万元，单个组织累计给予举办会展活动经费最高不超过100万元扶持。对入驻“白云基地”的社会组织，按白云区相关政策给予扶持。（</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牵头单位：区民政局、区科工商信局、区发展和改革局、区投资促进局</w:t>
      </w:r>
      <w:r>
        <w:rPr>
          <w:rFonts w:hint="eastAsia" w:ascii="楷体_GB2312" w:hAnsi="楷体_GB2312" w:eastAsia="楷体_GB2312" w:cs="楷体_GB2312"/>
          <w:sz w:val="32"/>
          <w:szCs w:val="32"/>
          <w:lang w:val="en-US" w:eastAsia="zh-CN"/>
        </w:rPr>
        <w:t>）</w:t>
      </w:r>
    </w:p>
    <w:p>
      <w:pPr>
        <w:tabs>
          <w:tab w:val="left" w:pos="782"/>
        </w:tabs>
        <w:bidi w:val="0"/>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则】符合本政策措施规定的同一项目、同一事项同时符合本区其他扶持政策规定（含上级部门要求区里配套或负担资金的政策规定）的，按照从高不重复的原则予以扶持，另有规定的除外。原则上区级财政在同一年度对同一企业的扶持资金不能超过该企业上一年度在我区的经济贡献额。享受本政策措施扶持的对象，须签订相关承诺书，若扶持对象违反承诺的，应将所获扶持金予以退回。对产业带动效应强，地方经济发展贡献大、行业影响力高的新型储能重大项目，可采取“一事一议”“一企一策”方式给予大力支持，同时在用地、用能、环保、金融等方面予以重点支持。</w:t>
      </w:r>
    </w:p>
    <w:p>
      <w:pPr>
        <w:tabs>
          <w:tab w:val="left" w:pos="782"/>
        </w:tabs>
        <w:bidi w:val="0"/>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本政策措施属于白云区“1+4+N”政策体系中的“N”政策，适用于注册登记地、税务征管关系及统计关系在广州市白云区、具有独立法人资格、有健全的财务制度、实行独立核算、上一年度经营规范和符合信用管理相关规定的新型储能领域相关企业或机构。未尽事宜以上述相关文件规定为准。</w:t>
      </w:r>
    </w:p>
    <w:p>
      <w:pPr>
        <w:tabs>
          <w:tab w:val="left" w:pos="782"/>
        </w:tabs>
        <w:bidi w:val="0"/>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本政策措施自印发之日起施行，有效期</w:t>
      </w:r>
      <w:r>
        <w:rPr>
          <w:rFonts w:hint="eastAsia" w:ascii="Times New Roman" w:hAnsi="Times New Roman" w:eastAsia="楷体_GB2312" w:cs="Times New Roman"/>
          <w:sz w:val="32"/>
          <w:szCs w:val="32"/>
          <w:lang w:val="en-US" w:eastAsia="zh-CN"/>
        </w:rPr>
        <w:t>2</w:t>
      </w:r>
      <w:r>
        <w:rPr>
          <w:rFonts w:hint="eastAsia" w:ascii="楷体_GB2312" w:hAnsi="楷体_GB2312" w:eastAsia="楷体_GB2312" w:cs="楷体_GB2312"/>
          <w:sz w:val="32"/>
          <w:szCs w:val="32"/>
          <w:lang w:val="en-US" w:eastAsia="zh-CN"/>
        </w:rPr>
        <w:t>年。</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66BE"/>
    <w:rsid w:val="00272850"/>
    <w:rsid w:val="0043307A"/>
    <w:rsid w:val="004F2710"/>
    <w:rsid w:val="00754A32"/>
    <w:rsid w:val="00813359"/>
    <w:rsid w:val="008702EB"/>
    <w:rsid w:val="00AA3D23"/>
    <w:rsid w:val="00C24932"/>
    <w:rsid w:val="00C448CD"/>
    <w:rsid w:val="00D638EE"/>
    <w:rsid w:val="00DD0FD2"/>
    <w:rsid w:val="00E73B88"/>
    <w:rsid w:val="00F02299"/>
    <w:rsid w:val="00F46721"/>
    <w:rsid w:val="012D0A79"/>
    <w:rsid w:val="01320784"/>
    <w:rsid w:val="014A5E2B"/>
    <w:rsid w:val="015F5DD0"/>
    <w:rsid w:val="01692E5D"/>
    <w:rsid w:val="016F05E9"/>
    <w:rsid w:val="01762172"/>
    <w:rsid w:val="01815F85"/>
    <w:rsid w:val="01822C43"/>
    <w:rsid w:val="0185498B"/>
    <w:rsid w:val="018A4696"/>
    <w:rsid w:val="01A916C8"/>
    <w:rsid w:val="01AF35D1"/>
    <w:rsid w:val="01B47A59"/>
    <w:rsid w:val="01B62F5C"/>
    <w:rsid w:val="01BA51E5"/>
    <w:rsid w:val="01C32272"/>
    <w:rsid w:val="01F11ABC"/>
    <w:rsid w:val="01F2533F"/>
    <w:rsid w:val="01FE6BD3"/>
    <w:rsid w:val="020277D8"/>
    <w:rsid w:val="02071A61"/>
    <w:rsid w:val="020D13EC"/>
    <w:rsid w:val="02102371"/>
    <w:rsid w:val="0215356D"/>
    <w:rsid w:val="02235B0E"/>
    <w:rsid w:val="024107AD"/>
    <w:rsid w:val="02410942"/>
    <w:rsid w:val="024937CF"/>
    <w:rsid w:val="02607B71"/>
    <w:rsid w:val="02684F7E"/>
    <w:rsid w:val="026E270A"/>
    <w:rsid w:val="02705380"/>
    <w:rsid w:val="027C74A2"/>
    <w:rsid w:val="028074B0"/>
    <w:rsid w:val="028A67B7"/>
    <w:rsid w:val="028D2FBF"/>
    <w:rsid w:val="02934EC9"/>
    <w:rsid w:val="02954528"/>
    <w:rsid w:val="029751CD"/>
    <w:rsid w:val="02994853"/>
    <w:rsid w:val="02A23E5E"/>
    <w:rsid w:val="02AB476E"/>
    <w:rsid w:val="02AC21EF"/>
    <w:rsid w:val="02B04479"/>
    <w:rsid w:val="02B81885"/>
    <w:rsid w:val="02B93A83"/>
    <w:rsid w:val="02CF5C27"/>
    <w:rsid w:val="02DC07C0"/>
    <w:rsid w:val="02DF1744"/>
    <w:rsid w:val="02E92054"/>
    <w:rsid w:val="030B388D"/>
    <w:rsid w:val="03115797"/>
    <w:rsid w:val="032B6341"/>
    <w:rsid w:val="032F27C8"/>
    <w:rsid w:val="03327ECA"/>
    <w:rsid w:val="03537505"/>
    <w:rsid w:val="03541703"/>
    <w:rsid w:val="037441B6"/>
    <w:rsid w:val="038A1BDD"/>
    <w:rsid w:val="03A7370C"/>
    <w:rsid w:val="03B9272D"/>
    <w:rsid w:val="03BE3331"/>
    <w:rsid w:val="03C4523A"/>
    <w:rsid w:val="03C816C2"/>
    <w:rsid w:val="03DA73DE"/>
    <w:rsid w:val="03DE1667"/>
    <w:rsid w:val="03FE411B"/>
    <w:rsid w:val="0404001C"/>
    <w:rsid w:val="041E464F"/>
    <w:rsid w:val="046B474E"/>
    <w:rsid w:val="04767014"/>
    <w:rsid w:val="04770561"/>
    <w:rsid w:val="04965593"/>
    <w:rsid w:val="049B529E"/>
    <w:rsid w:val="049D07A1"/>
    <w:rsid w:val="04AF3F3E"/>
    <w:rsid w:val="04C5285F"/>
    <w:rsid w:val="04CB7FEB"/>
    <w:rsid w:val="04D01EF4"/>
    <w:rsid w:val="04D7187F"/>
    <w:rsid w:val="04EC3DA3"/>
    <w:rsid w:val="05313213"/>
    <w:rsid w:val="053E2528"/>
    <w:rsid w:val="057E3312"/>
    <w:rsid w:val="05847419"/>
    <w:rsid w:val="058D22A7"/>
    <w:rsid w:val="05A012C8"/>
    <w:rsid w:val="05CA210C"/>
    <w:rsid w:val="05F17DCE"/>
    <w:rsid w:val="05FA06DD"/>
    <w:rsid w:val="05FA4E5A"/>
    <w:rsid w:val="060E737E"/>
    <w:rsid w:val="0622059D"/>
    <w:rsid w:val="062318A1"/>
    <w:rsid w:val="06497620"/>
    <w:rsid w:val="064A1761"/>
    <w:rsid w:val="064E0167"/>
    <w:rsid w:val="064E2251"/>
    <w:rsid w:val="065A3F7A"/>
    <w:rsid w:val="066B1C96"/>
    <w:rsid w:val="066F069C"/>
    <w:rsid w:val="06713B9F"/>
    <w:rsid w:val="06844DBE"/>
    <w:rsid w:val="068D56CD"/>
    <w:rsid w:val="06A37AA5"/>
    <w:rsid w:val="06BA1A15"/>
    <w:rsid w:val="06BB2D1A"/>
    <w:rsid w:val="06C14C23"/>
    <w:rsid w:val="06C16E21"/>
    <w:rsid w:val="06C32324"/>
    <w:rsid w:val="06CF19BA"/>
    <w:rsid w:val="06E22BD9"/>
    <w:rsid w:val="06ED665E"/>
    <w:rsid w:val="07044413"/>
    <w:rsid w:val="07056611"/>
    <w:rsid w:val="071830B3"/>
    <w:rsid w:val="071B4038"/>
    <w:rsid w:val="073818AD"/>
    <w:rsid w:val="077211C3"/>
    <w:rsid w:val="078D77EF"/>
    <w:rsid w:val="07934F7B"/>
    <w:rsid w:val="079600FE"/>
    <w:rsid w:val="07CC05D8"/>
    <w:rsid w:val="07F82721"/>
    <w:rsid w:val="081751D4"/>
    <w:rsid w:val="0828574C"/>
    <w:rsid w:val="082C7532"/>
    <w:rsid w:val="084837A5"/>
    <w:rsid w:val="087A19F6"/>
    <w:rsid w:val="088B7712"/>
    <w:rsid w:val="088D2C15"/>
    <w:rsid w:val="08A27337"/>
    <w:rsid w:val="08A737BE"/>
    <w:rsid w:val="08AC34C9"/>
    <w:rsid w:val="08BD5962"/>
    <w:rsid w:val="08C94FF8"/>
    <w:rsid w:val="08CA2A7A"/>
    <w:rsid w:val="08D04983"/>
    <w:rsid w:val="08DF719C"/>
    <w:rsid w:val="08EB6831"/>
    <w:rsid w:val="08EE77B6"/>
    <w:rsid w:val="08F5133F"/>
    <w:rsid w:val="09026457"/>
    <w:rsid w:val="09292A93"/>
    <w:rsid w:val="092A0515"/>
    <w:rsid w:val="092D1499"/>
    <w:rsid w:val="092D5890"/>
    <w:rsid w:val="093A4032"/>
    <w:rsid w:val="094758C6"/>
    <w:rsid w:val="095B7DEA"/>
    <w:rsid w:val="096A4B81"/>
    <w:rsid w:val="096A6D80"/>
    <w:rsid w:val="096C0084"/>
    <w:rsid w:val="0972418C"/>
    <w:rsid w:val="09884131"/>
    <w:rsid w:val="099D0853"/>
    <w:rsid w:val="09AB5D11"/>
    <w:rsid w:val="09B86E7F"/>
    <w:rsid w:val="09C9041E"/>
    <w:rsid w:val="09D354AA"/>
    <w:rsid w:val="09D62B9A"/>
    <w:rsid w:val="09D71932"/>
    <w:rsid w:val="09E544CB"/>
    <w:rsid w:val="09ED18D7"/>
    <w:rsid w:val="09F743E5"/>
    <w:rsid w:val="0A010578"/>
    <w:rsid w:val="0A1B6449"/>
    <w:rsid w:val="0A2168AE"/>
    <w:rsid w:val="0A231DB1"/>
    <w:rsid w:val="0A370A52"/>
    <w:rsid w:val="0A3B7458"/>
    <w:rsid w:val="0A3C70D8"/>
    <w:rsid w:val="0A3D295B"/>
    <w:rsid w:val="0A3E25DB"/>
    <w:rsid w:val="0A447D68"/>
    <w:rsid w:val="0A6C7C27"/>
    <w:rsid w:val="0A6D56A9"/>
    <w:rsid w:val="0A817BCD"/>
    <w:rsid w:val="0A887557"/>
    <w:rsid w:val="0A940DEC"/>
    <w:rsid w:val="0AA51086"/>
    <w:rsid w:val="0AB04E98"/>
    <w:rsid w:val="0AE84FF2"/>
    <w:rsid w:val="0AEB17FA"/>
    <w:rsid w:val="0AFD7516"/>
    <w:rsid w:val="0B01011B"/>
    <w:rsid w:val="0B1600C0"/>
    <w:rsid w:val="0B1F2F4E"/>
    <w:rsid w:val="0B2009CF"/>
    <w:rsid w:val="0B2628D9"/>
    <w:rsid w:val="0B2D2264"/>
    <w:rsid w:val="0B347670"/>
    <w:rsid w:val="0B4F5C9B"/>
    <w:rsid w:val="0B844E71"/>
    <w:rsid w:val="0B914186"/>
    <w:rsid w:val="0BA27CA4"/>
    <w:rsid w:val="0BA52810"/>
    <w:rsid w:val="0BAA50B0"/>
    <w:rsid w:val="0BB56CC5"/>
    <w:rsid w:val="0BC97B63"/>
    <w:rsid w:val="0BD26275"/>
    <w:rsid w:val="0BE0558A"/>
    <w:rsid w:val="0BF01FA1"/>
    <w:rsid w:val="0C0729EE"/>
    <w:rsid w:val="0C0F2856"/>
    <w:rsid w:val="0C154760"/>
    <w:rsid w:val="0C331791"/>
    <w:rsid w:val="0C3D5924"/>
    <w:rsid w:val="0C6557E4"/>
    <w:rsid w:val="0C686768"/>
    <w:rsid w:val="0C7F4F2A"/>
    <w:rsid w:val="0C87701D"/>
    <w:rsid w:val="0C8F6628"/>
    <w:rsid w:val="0C9153AE"/>
    <w:rsid w:val="0CA27847"/>
    <w:rsid w:val="0CA73CCE"/>
    <w:rsid w:val="0CA92A55"/>
    <w:rsid w:val="0CB145DE"/>
    <w:rsid w:val="0CB50A66"/>
    <w:rsid w:val="0CE12BAF"/>
    <w:rsid w:val="0CEB0F40"/>
    <w:rsid w:val="0D0F5C7C"/>
    <w:rsid w:val="0D11117F"/>
    <w:rsid w:val="0D22141A"/>
    <w:rsid w:val="0D3E2F48"/>
    <w:rsid w:val="0D40644B"/>
    <w:rsid w:val="0D444E52"/>
    <w:rsid w:val="0D471659"/>
    <w:rsid w:val="0D521299"/>
    <w:rsid w:val="0D5D7F7A"/>
    <w:rsid w:val="0D9B5860"/>
    <w:rsid w:val="0DA46170"/>
    <w:rsid w:val="0DAB5AFB"/>
    <w:rsid w:val="0DC0221D"/>
    <w:rsid w:val="0DD002B9"/>
    <w:rsid w:val="0DD237BC"/>
    <w:rsid w:val="0DF04F6A"/>
    <w:rsid w:val="0DF748F5"/>
    <w:rsid w:val="0E064F10"/>
    <w:rsid w:val="0E095E94"/>
    <w:rsid w:val="0E1267A4"/>
    <w:rsid w:val="0E205AB9"/>
    <w:rsid w:val="0E225B2F"/>
    <w:rsid w:val="0E231B13"/>
    <w:rsid w:val="0E236A3E"/>
    <w:rsid w:val="0E270CC8"/>
    <w:rsid w:val="0E2963C9"/>
    <w:rsid w:val="0E3D2E6B"/>
    <w:rsid w:val="0E411871"/>
    <w:rsid w:val="0E46377B"/>
    <w:rsid w:val="0E5F3020"/>
    <w:rsid w:val="0E644C2B"/>
    <w:rsid w:val="0E6F10BC"/>
    <w:rsid w:val="0E706B3D"/>
    <w:rsid w:val="0E79524F"/>
    <w:rsid w:val="0E841061"/>
    <w:rsid w:val="0E876762"/>
    <w:rsid w:val="0E9B62FB"/>
    <w:rsid w:val="0ECB39D4"/>
    <w:rsid w:val="0EED520D"/>
    <w:rsid w:val="0EF423F6"/>
    <w:rsid w:val="0F0E7940"/>
    <w:rsid w:val="0F1C24D9"/>
    <w:rsid w:val="0F255367"/>
    <w:rsid w:val="0F264FE7"/>
    <w:rsid w:val="0F2804EA"/>
    <w:rsid w:val="0F503C2D"/>
    <w:rsid w:val="0F576E3B"/>
    <w:rsid w:val="0F6925D8"/>
    <w:rsid w:val="0F696D55"/>
    <w:rsid w:val="0F6A54A3"/>
    <w:rsid w:val="0F6E608A"/>
    <w:rsid w:val="0F763E6D"/>
    <w:rsid w:val="0F794DF1"/>
    <w:rsid w:val="0F7C7F74"/>
    <w:rsid w:val="0F9474E8"/>
    <w:rsid w:val="0FA4090C"/>
    <w:rsid w:val="0FAD7007"/>
    <w:rsid w:val="0FB3423F"/>
    <w:rsid w:val="0FBF1CE2"/>
    <w:rsid w:val="0FE30C1D"/>
    <w:rsid w:val="0FE80928"/>
    <w:rsid w:val="0FF875E5"/>
    <w:rsid w:val="0FF878BE"/>
    <w:rsid w:val="100449D5"/>
    <w:rsid w:val="100E52E5"/>
    <w:rsid w:val="101471EE"/>
    <w:rsid w:val="10167BD4"/>
    <w:rsid w:val="10231A07"/>
    <w:rsid w:val="1025078D"/>
    <w:rsid w:val="104841C5"/>
    <w:rsid w:val="10686C78"/>
    <w:rsid w:val="1080431F"/>
    <w:rsid w:val="10832D25"/>
    <w:rsid w:val="108D778B"/>
    <w:rsid w:val="10BD6382"/>
    <w:rsid w:val="10BF1885"/>
    <w:rsid w:val="10D742B6"/>
    <w:rsid w:val="10F70AE6"/>
    <w:rsid w:val="10FD29EF"/>
    <w:rsid w:val="1118101A"/>
    <w:rsid w:val="11206427"/>
    <w:rsid w:val="115A7505"/>
    <w:rsid w:val="115C2A08"/>
    <w:rsid w:val="117C4D97"/>
    <w:rsid w:val="11AB188E"/>
    <w:rsid w:val="11B16FA5"/>
    <w:rsid w:val="11B8789F"/>
    <w:rsid w:val="11BA1E74"/>
    <w:rsid w:val="11BD17A8"/>
    <w:rsid w:val="11CB0ABE"/>
    <w:rsid w:val="11E5113A"/>
    <w:rsid w:val="11EB3571"/>
    <w:rsid w:val="11EF57FA"/>
    <w:rsid w:val="11EF79F9"/>
    <w:rsid w:val="11F0327C"/>
    <w:rsid w:val="11F47704"/>
    <w:rsid w:val="11F76BA0"/>
    <w:rsid w:val="12014FEE"/>
    <w:rsid w:val="120A3E26"/>
    <w:rsid w:val="120C4DAA"/>
    <w:rsid w:val="122711D7"/>
    <w:rsid w:val="123B45F5"/>
    <w:rsid w:val="12441E0B"/>
    <w:rsid w:val="12450788"/>
    <w:rsid w:val="1248718E"/>
    <w:rsid w:val="12494C0F"/>
    <w:rsid w:val="12A74FA9"/>
    <w:rsid w:val="12AF45B4"/>
    <w:rsid w:val="12C32F26"/>
    <w:rsid w:val="12CC1965"/>
    <w:rsid w:val="12E4700C"/>
    <w:rsid w:val="13272F78"/>
    <w:rsid w:val="132754F7"/>
    <w:rsid w:val="132867FC"/>
    <w:rsid w:val="132D2C84"/>
    <w:rsid w:val="133F6421"/>
    <w:rsid w:val="134C5737"/>
    <w:rsid w:val="134F44BD"/>
    <w:rsid w:val="135471F9"/>
    <w:rsid w:val="1363535C"/>
    <w:rsid w:val="13640BDF"/>
    <w:rsid w:val="13820D80"/>
    <w:rsid w:val="13B0325D"/>
    <w:rsid w:val="13E3112D"/>
    <w:rsid w:val="13EF07C3"/>
    <w:rsid w:val="13F007CA"/>
    <w:rsid w:val="13F029C1"/>
    <w:rsid w:val="140A6DEE"/>
    <w:rsid w:val="14100CF8"/>
    <w:rsid w:val="141E5A8F"/>
    <w:rsid w:val="14337FB3"/>
    <w:rsid w:val="14345A34"/>
    <w:rsid w:val="1438443B"/>
    <w:rsid w:val="14517563"/>
    <w:rsid w:val="145304E8"/>
    <w:rsid w:val="14694C0A"/>
    <w:rsid w:val="147A61A9"/>
    <w:rsid w:val="148A2BC0"/>
    <w:rsid w:val="149931DA"/>
    <w:rsid w:val="149A53D9"/>
    <w:rsid w:val="149D3DDF"/>
    <w:rsid w:val="14C72A25"/>
    <w:rsid w:val="14D72CBF"/>
    <w:rsid w:val="14F24B6E"/>
    <w:rsid w:val="14F51558"/>
    <w:rsid w:val="14FF2B7F"/>
    <w:rsid w:val="15123D9E"/>
    <w:rsid w:val="15170225"/>
    <w:rsid w:val="152143B8"/>
    <w:rsid w:val="15273D43"/>
    <w:rsid w:val="154126EF"/>
    <w:rsid w:val="154148ED"/>
    <w:rsid w:val="154645F8"/>
    <w:rsid w:val="15466AB2"/>
    <w:rsid w:val="154C2C7E"/>
    <w:rsid w:val="156206A5"/>
    <w:rsid w:val="156C5731"/>
    <w:rsid w:val="15722EBE"/>
    <w:rsid w:val="15781F9A"/>
    <w:rsid w:val="15786FC5"/>
    <w:rsid w:val="157A2AC8"/>
    <w:rsid w:val="157B7F4A"/>
    <w:rsid w:val="158D36E7"/>
    <w:rsid w:val="15A3368D"/>
    <w:rsid w:val="15A77B14"/>
    <w:rsid w:val="15A967C0"/>
    <w:rsid w:val="15B029A2"/>
    <w:rsid w:val="15B06E12"/>
    <w:rsid w:val="15C319C3"/>
    <w:rsid w:val="15CE57D6"/>
    <w:rsid w:val="15D00CD9"/>
    <w:rsid w:val="15D93B67"/>
    <w:rsid w:val="15F1340C"/>
    <w:rsid w:val="160F623F"/>
    <w:rsid w:val="162503E3"/>
    <w:rsid w:val="162B7D53"/>
    <w:rsid w:val="162D35F1"/>
    <w:rsid w:val="162D49FB"/>
    <w:rsid w:val="162E3271"/>
    <w:rsid w:val="167417E7"/>
    <w:rsid w:val="167539E5"/>
    <w:rsid w:val="167E42F4"/>
    <w:rsid w:val="16913315"/>
    <w:rsid w:val="1696521E"/>
    <w:rsid w:val="16BB08D6"/>
    <w:rsid w:val="16D54D03"/>
    <w:rsid w:val="16ED5C2D"/>
    <w:rsid w:val="17157CEB"/>
    <w:rsid w:val="17170FF0"/>
    <w:rsid w:val="171D097B"/>
    <w:rsid w:val="17231A7F"/>
    <w:rsid w:val="17237001"/>
    <w:rsid w:val="172B1350"/>
    <w:rsid w:val="17315BB6"/>
    <w:rsid w:val="173D342E"/>
    <w:rsid w:val="174278B6"/>
    <w:rsid w:val="17494CC2"/>
    <w:rsid w:val="17761009"/>
    <w:rsid w:val="178A7CAA"/>
    <w:rsid w:val="178F4A1D"/>
    <w:rsid w:val="17995D46"/>
    <w:rsid w:val="17D11723"/>
    <w:rsid w:val="17DE2FB7"/>
    <w:rsid w:val="17E02C37"/>
    <w:rsid w:val="17E75E45"/>
    <w:rsid w:val="17F760DF"/>
    <w:rsid w:val="17FC2567"/>
    <w:rsid w:val="18116C89"/>
    <w:rsid w:val="184077D8"/>
    <w:rsid w:val="18511C71"/>
    <w:rsid w:val="185815FC"/>
    <w:rsid w:val="187133FF"/>
    <w:rsid w:val="187569AE"/>
    <w:rsid w:val="18A70FC2"/>
    <w:rsid w:val="18AA5B83"/>
    <w:rsid w:val="18B07A8C"/>
    <w:rsid w:val="18BA3C1F"/>
    <w:rsid w:val="18DA1F55"/>
    <w:rsid w:val="18DE63DD"/>
    <w:rsid w:val="18F75C82"/>
    <w:rsid w:val="18F91185"/>
    <w:rsid w:val="19143034"/>
    <w:rsid w:val="19274253"/>
    <w:rsid w:val="193225E4"/>
    <w:rsid w:val="19436102"/>
    <w:rsid w:val="19461284"/>
    <w:rsid w:val="19576FA0"/>
    <w:rsid w:val="1967503C"/>
    <w:rsid w:val="196E6BC6"/>
    <w:rsid w:val="197255CC"/>
    <w:rsid w:val="1988776F"/>
    <w:rsid w:val="199F5196"/>
    <w:rsid w:val="19A52923"/>
    <w:rsid w:val="19B21C39"/>
    <w:rsid w:val="19C7635B"/>
    <w:rsid w:val="19C95FDB"/>
    <w:rsid w:val="19E94311"/>
    <w:rsid w:val="19F426A2"/>
    <w:rsid w:val="19F86B2A"/>
    <w:rsid w:val="19FA0CF7"/>
    <w:rsid w:val="1A021E86"/>
    <w:rsid w:val="1A0503BE"/>
    <w:rsid w:val="1A056233"/>
    <w:rsid w:val="1A0738C1"/>
    <w:rsid w:val="1A2A4D7A"/>
    <w:rsid w:val="1A41499F"/>
    <w:rsid w:val="1A4C2D31"/>
    <w:rsid w:val="1A551442"/>
    <w:rsid w:val="1A5F77D3"/>
    <w:rsid w:val="1A682661"/>
    <w:rsid w:val="1A797BAB"/>
    <w:rsid w:val="1A8B74C9"/>
    <w:rsid w:val="1A9B6333"/>
    <w:rsid w:val="1AA930CA"/>
    <w:rsid w:val="1AB75C63"/>
    <w:rsid w:val="1ACA6E82"/>
    <w:rsid w:val="1AE148A9"/>
    <w:rsid w:val="1AE86432"/>
    <w:rsid w:val="1AF76A4D"/>
    <w:rsid w:val="1AF91F50"/>
    <w:rsid w:val="1B041DF3"/>
    <w:rsid w:val="1B0659E2"/>
    <w:rsid w:val="1B084769"/>
    <w:rsid w:val="1B181180"/>
    <w:rsid w:val="1B1F438E"/>
    <w:rsid w:val="1B217891"/>
    <w:rsid w:val="1B3E13BF"/>
    <w:rsid w:val="1B4545CD"/>
    <w:rsid w:val="1B4F4EDD"/>
    <w:rsid w:val="1B77364C"/>
    <w:rsid w:val="1B9368CB"/>
    <w:rsid w:val="1B9D4C5C"/>
    <w:rsid w:val="1BB27180"/>
    <w:rsid w:val="1BC6259D"/>
    <w:rsid w:val="1C0E6215"/>
    <w:rsid w:val="1C13269C"/>
    <w:rsid w:val="1C1D0A2D"/>
    <w:rsid w:val="1C2E0CC8"/>
    <w:rsid w:val="1C384E5A"/>
    <w:rsid w:val="1C461BF2"/>
    <w:rsid w:val="1C492B76"/>
    <w:rsid w:val="1C4F6C7E"/>
    <w:rsid w:val="1C775C44"/>
    <w:rsid w:val="1C87045D"/>
    <w:rsid w:val="1C87265B"/>
    <w:rsid w:val="1C8D4564"/>
    <w:rsid w:val="1C8F32EB"/>
    <w:rsid w:val="1CC73445"/>
    <w:rsid w:val="1CDB20E5"/>
    <w:rsid w:val="1CDB7EE7"/>
    <w:rsid w:val="1CE01DF0"/>
    <w:rsid w:val="1D081CB0"/>
    <w:rsid w:val="1D0A73B1"/>
    <w:rsid w:val="1D1A1BCA"/>
    <w:rsid w:val="1D266CE1"/>
    <w:rsid w:val="1D6332C3"/>
    <w:rsid w:val="1D6D1654"/>
    <w:rsid w:val="1D6E4ED7"/>
    <w:rsid w:val="1D815688"/>
    <w:rsid w:val="1D823B78"/>
    <w:rsid w:val="1D8A0F84"/>
    <w:rsid w:val="1D940CFE"/>
    <w:rsid w:val="1D985D1B"/>
    <w:rsid w:val="1DA340AC"/>
    <w:rsid w:val="1DA70534"/>
    <w:rsid w:val="1DBE0159"/>
    <w:rsid w:val="1DC42063"/>
    <w:rsid w:val="1DEC57A6"/>
    <w:rsid w:val="1E077654"/>
    <w:rsid w:val="1E1C04F3"/>
    <w:rsid w:val="1E206EF9"/>
    <w:rsid w:val="1E241183"/>
    <w:rsid w:val="1E29622E"/>
    <w:rsid w:val="1E33399B"/>
    <w:rsid w:val="1E392021"/>
    <w:rsid w:val="1E412CB1"/>
    <w:rsid w:val="1E4512D7"/>
    <w:rsid w:val="1E6F24FC"/>
    <w:rsid w:val="1E775389"/>
    <w:rsid w:val="1E8D532F"/>
    <w:rsid w:val="1E977E3D"/>
    <w:rsid w:val="1E9B6843"/>
    <w:rsid w:val="1EC32D1D"/>
    <w:rsid w:val="1EDE54E3"/>
    <w:rsid w:val="1EE76CC2"/>
    <w:rsid w:val="1EE935E0"/>
    <w:rsid w:val="1EEA50E1"/>
    <w:rsid w:val="1EF8115B"/>
    <w:rsid w:val="1EFC33E4"/>
    <w:rsid w:val="1F001DEB"/>
    <w:rsid w:val="1F0C188A"/>
    <w:rsid w:val="1F0C367F"/>
    <w:rsid w:val="1F0D587D"/>
    <w:rsid w:val="1F1D5B17"/>
    <w:rsid w:val="1F3A674C"/>
    <w:rsid w:val="1F3B41CE"/>
    <w:rsid w:val="1F4315DA"/>
    <w:rsid w:val="1F672A94"/>
    <w:rsid w:val="1F707B20"/>
    <w:rsid w:val="1F872FC8"/>
    <w:rsid w:val="1F893F07"/>
    <w:rsid w:val="1F961FB3"/>
    <w:rsid w:val="1FA52578"/>
    <w:rsid w:val="1FC5502B"/>
    <w:rsid w:val="1FEA77EA"/>
    <w:rsid w:val="200C3221"/>
    <w:rsid w:val="201054AB"/>
    <w:rsid w:val="202A2ED9"/>
    <w:rsid w:val="202F6C59"/>
    <w:rsid w:val="20364066"/>
    <w:rsid w:val="206C2341"/>
    <w:rsid w:val="207A70D9"/>
    <w:rsid w:val="208920E6"/>
    <w:rsid w:val="20932201"/>
    <w:rsid w:val="20A11517"/>
    <w:rsid w:val="20AD7527"/>
    <w:rsid w:val="20AF62AE"/>
    <w:rsid w:val="20B34CB4"/>
    <w:rsid w:val="20E9190B"/>
    <w:rsid w:val="20FD3E2F"/>
    <w:rsid w:val="210202B6"/>
    <w:rsid w:val="21035D38"/>
    <w:rsid w:val="2124626D"/>
    <w:rsid w:val="215B63C6"/>
    <w:rsid w:val="21725FEC"/>
    <w:rsid w:val="217D7C00"/>
    <w:rsid w:val="21A37E40"/>
    <w:rsid w:val="21E45026"/>
    <w:rsid w:val="22027E59"/>
    <w:rsid w:val="220D61EA"/>
    <w:rsid w:val="22276D94"/>
    <w:rsid w:val="223768F7"/>
    <w:rsid w:val="22392531"/>
    <w:rsid w:val="223A7FB3"/>
    <w:rsid w:val="223B5C0C"/>
    <w:rsid w:val="22690431"/>
    <w:rsid w:val="22750198"/>
    <w:rsid w:val="22923EC5"/>
    <w:rsid w:val="22A763E9"/>
    <w:rsid w:val="22B9219E"/>
    <w:rsid w:val="22C24A14"/>
    <w:rsid w:val="22E174C7"/>
    <w:rsid w:val="22F0425E"/>
    <w:rsid w:val="23127C96"/>
    <w:rsid w:val="23192EA4"/>
    <w:rsid w:val="23197621"/>
    <w:rsid w:val="23482A07"/>
    <w:rsid w:val="236964A7"/>
    <w:rsid w:val="237422B9"/>
    <w:rsid w:val="23770739"/>
    <w:rsid w:val="238B1EDE"/>
    <w:rsid w:val="23D51059"/>
    <w:rsid w:val="23DC09E4"/>
    <w:rsid w:val="23F7700F"/>
    <w:rsid w:val="240B1533"/>
    <w:rsid w:val="240D4A36"/>
    <w:rsid w:val="24362377"/>
    <w:rsid w:val="24435E0A"/>
    <w:rsid w:val="245C47B5"/>
    <w:rsid w:val="24776664"/>
    <w:rsid w:val="24A37128"/>
    <w:rsid w:val="24CC2CBA"/>
    <w:rsid w:val="24D334FA"/>
    <w:rsid w:val="24D81B80"/>
    <w:rsid w:val="24FD37ED"/>
    <w:rsid w:val="251251DD"/>
    <w:rsid w:val="251406E0"/>
    <w:rsid w:val="251903EC"/>
    <w:rsid w:val="2524677D"/>
    <w:rsid w:val="252D708C"/>
    <w:rsid w:val="25590984"/>
    <w:rsid w:val="256E7AF5"/>
    <w:rsid w:val="257242FD"/>
    <w:rsid w:val="259C5142"/>
    <w:rsid w:val="25A073CB"/>
    <w:rsid w:val="25BE697B"/>
    <w:rsid w:val="25C25381"/>
    <w:rsid w:val="25C42A83"/>
    <w:rsid w:val="25CA498C"/>
    <w:rsid w:val="25D81723"/>
    <w:rsid w:val="25E258B6"/>
    <w:rsid w:val="25EC61C5"/>
    <w:rsid w:val="25F74556"/>
    <w:rsid w:val="25F848BE"/>
    <w:rsid w:val="260747F1"/>
    <w:rsid w:val="260E417C"/>
    <w:rsid w:val="260F71D7"/>
    <w:rsid w:val="26272B27"/>
    <w:rsid w:val="26423351"/>
    <w:rsid w:val="265C1CFC"/>
    <w:rsid w:val="26711CA2"/>
    <w:rsid w:val="2697665E"/>
    <w:rsid w:val="26993D60"/>
    <w:rsid w:val="269E01E7"/>
    <w:rsid w:val="26B2270B"/>
    <w:rsid w:val="26CB2DC4"/>
    <w:rsid w:val="26D15634"/>
    <w:rsid w:val="26F33D10"/>
    <w:rsid w:val="27097897"/>
    <w:rsid w:val="270A0B9B"/>
    <w:rsid w:val="270F17A0"/>
    <w:rsid w:val="271436A9"/>
    <w:rsid w:val="27264C48"/>
    <w:rsid w:val="27431B1F"/>
    <w:rsid w:val="27734D48"/>
    <w:rsid w:val="27777ECB"/>
    <w:rsid w:val="278065DC"/>
    <w:rsid w:val="27834FE2"/>
    <w:rsid w:val="278F0DF5"/>
    <w:rsid w:val="27B2482C"/>
    <w:rsid w:val="27B37D2F"/>
    <w:rsid w:val="27B74537"/>
    <w:rsid w:val="27CC0C59"/>
    <w:rsid w:val="27E134C6"/>
    <w:rsid w:val="27EE4691"/>
    <w:rsid w:val="27F25C39"/>
    <w:rsid w:val="27F4659B"/>
    <w:rsid w:val="280E7144"/>
    <w:rsid w:val="281C1CDD"/>
    <w:rsid w:val="28477F01"/>
    <w:rsid w:val="286B788B"/>
    <w:rsid w:val="28A3543A"/>
    <w:rsid w:val="28A450B9"/>
    <w:rsid w:val="28B356D4"/>
    <w:rsid w:val="28F504EF"/>
    <w:rsid w:val="28F64EC4"/>
    <w:rsid w:val="290441D9"/>
    <w:rsid w:val="291E4D83"/>
    <w:rsid w:val="293E7836"/>
    <w:rsid w:val="294065BD"/>
    <w:rsid w:val="29621FF4"/>
    <w:rsid w:val="296A7401"/>
    <w:rsid w:val="296E5E07"/>
    <w:rsid w:val="29741F0F"/>
    <w:rsid w:val="29755792"/>
    <w:rsid w:val="299824CF"/>
    <w:rsid w:val="29F205DF"/>
    <w:rsid w:val="29F7651B"/>
    <w:rsid w:val="2A0C4A0C"/>
    <w:rsid w:val="2A0F282B"/>
    <w:rsid w:val="2A191A8D"/>
    <w:rsid w:val="2A233845"/>
    <w:rsid w:val="2A2C74BF"/>
    <w:rsid w:val="2A67601F"/>
    <w:rsid w:val="2A6D7F28"/>
    <w:rsid w:val="2A7E5C44"/>
    <w:rsid w:val="2A945BEA"/>
    <w:rsid w:val="2A9E3F7B"/>
    <w:rsid w:val="2AA8488A"/>
    <w:rsid w:val="2AAF6413"/>
    <w:rsid w:val="2AB22C1B"/>
    <w:rsid w:val="2B136F1C"/>
    <w:rsid w:val="2B292050"/>
    <w:rsid w:val="2B3A767C"/>
    <w:rsid w:val="2B3E6082"/>
    <w:rsid w:val="2B421205"/>
    <w:rsid w:val="2B436C87"/>
    <w:rsid w:val="2B590E2A"/>
    <w:rsid w:val="2B6B45C8"/>
    <w:rsid w:val="2B7042D3"/>
    <w:rsid w:val="2B8973FB"/>
    <w:rsid w:val="2B9B099A"/>
    <w:rsid w:val="2B9B2B99"/>
    <w:rsid w:val="2BD01D6E"/>
    <w:rsid w:val="2BDC1404"/>
    <w:rsid w:val="2BFD2609"/>
    <w:rsid w:val="2C062248"/>
    <w:rsid w:val="2C1A6CEA"/>
    <w:rsid w:val="2C2C2488"/>
    <w:rsid w:val="2C4320AD"/>
    <w:rsid w:val="2C4D29BC"/>
    <w:rsid w:val="2C4F5EBF"/>
    <w:rsid w:val="2C614EE0"/>
    <w:rsid w:val="2C837613"/>
    <w:rsid w:val="2CAA2D56"/>
    <w:rsid w:val="2CBF7478"/>
    <w:rsid w:val="2CCA108C"/>
    <w:rsid w:val="2CD15194"/>
    <w:rsid w:val="2CD6709D"/>
    <w:rsid w:val="2CF369CD"/>
    <w:rsid w:val="2CFA3DDA"/>
    <w:rsid w:val="2CFB5FD8"/>
    <w:rsid w:val="2D0446E9"/>
    <w:rsid w:val="2D1D7812"/>
    <w:rsid w:val="2D300A31"/>
    <w:rsid w:val="2D3661BD"/>
    <w:rsid w:val="2D54576D"/>
    <w:rsid w:val="2D8404BB"/>
    <w:rsid w:val="2D946557"/>
    <w:rsid w:val="2DB15B07"/>
    <w:rsid w:val="2DC72229"/>
    <w:rsid w:val="2DD45CBB"/>
    <w:rsid w:val="2DD5373D"/>
    <w:rsid w:val="2DDB0EC9"/>
    <w:rsid w:val="2DDF78D0"/>
    <w:rsid w:val="2DE52846"/>
    <w:rsid w:val="2DE6023B"/>
    <w:rsid w:val="2DEB1164"/>
    <w:rsid w:val="2DFF7E04"/>
    <w:rsid w:val="2E070A94"/>
    <w:rsid w:val="2E0A1A19"/>
    <w:rsid w:val="2E105B20"/>
    <w:rsid w:val="2E1135A2"/>
    <w:rsid w:val="2E273547"/>
    <w:rsid w:val="2E396CE5"/>
    <w:rsid w:val="2E3A0EE3"/>
    <w:rsid w:val="2E454CF5"/>
    <w:rsid w:val="2E576295"/>
    <w:rsid w:val="2E637B29"/>
    <w:rsid w:val="2E660AAD"/>
    <w:rsid w:val="2E6C29B7"/>
    <w:rsid w:val="2E844B11"/>
    <w:rsid w:val="2EA96F98"/>
    <w:rsid w:val="2ECE4FDA"/>
    <w:rsid w:val="2ECE71D8"/>
    <w:rsid w:val="2ED410E1"/>
    <w:rsid w:val="2EE85B84"/>
    <w:rsid w:val="2EEA3285"/>
    <w:rsid w:val="2EF85E1E"/>
    <w:rsid w:val="2F012EAA"/>
    <w:rsid w:val="2F055134"/>
    <w:rsid w:val="2F2D0876"/>
    <w:rsid w:val="2F351EA5"/>
    <w:rsid w:val="2F357E81"/>
    <w:rsid w:val="2F413C94"/>
    <w:rsid w:val="2F4A6B22"/>
    <w:rsid w:val="2F631C4A"/>
    <w:rsid w:val="2F6376CB"/>
    <w:rsid w:val="2F7666EC"/>
    <w:rsid w:val="2F8F1814"/>
    <w:rsid w:val="2F9959A7"/>
    <w:rsid w:val="2FCB3BF8"/>
    <w:rsid w:val="2FCF25FE"/>
    <w:rsid w:val="2FD33202"/>
    <w:rsid w:val="2FD64187"/>
    <w:rsid w:val="2FE62223"/>
    <w:rsid w:val="30075FDB"/>
    <w:rsid w:val="301C48FC"/>
    <w:rsid w:val="30486A45"/>
    <w:rsid w:val="30542857"/>
    <w:rsid w:val="306927FC"/>
    <w:rsid w:val="30814620"/>
    <w:rsid w:val="308455A5"/>
    <w:rsid w:val="30853026"/>
    <w:rsid w:val="30937DBD"/>
    <w:rsid w:val="30987AC8"/>
    <w:rsid w:val="309E3BD0"/>
    <w:rsid w:val="30A844DF"/>
    <w:rsid w:val="30BD6A03"/>
    <w:rsid w:val="30DC72B8"/>
    <w:rsid w:val="30E852C9"/>
    <w:rsid w:val="310E2F8A"/>
    <w:rsid w:val="311E57A3"/>
    <w:rsid w:val="31453464"/>
    <w:rsid w:val="315423FA"/>
    <w:rsid w:val="31545C7D"/>
    <w:rsid w:val="31650116"/>
    <w:rsid w:val="316C3324"/>
    <w:rsid w:val="319A63F2"/>
    <w:rsid w:val="31BB6926"/>
    <w:rsid w:val="31C34EA9"/>
    <w:rsid w:val="31D616CE"/>
    <w:rsid w:val="31EE25F8"/>
    <w:rsid w:val="31F36A80"/>
    <w:rsid w:val="322275CF"/>
    <w:rsid w:val="322A49DC"/>
    <w:rsid w:val="32410D7E"/>
    <w:rsid w:val="325A7729"/>
    <w:rsid w:val="32666DBF"/>
    <w:rsid w:val="326957C5"/>
    <w:rsid w:val="326D0948"/>
    <w:rsid w:val="32956289"/>
    <w:rsid w:val="32990513"/>
    <w:rsid w:val="329C5C14"/>
    <w:rsid w:val="32A0461A"/>
    <w:rsid w:val="32C216D7"/>
    <w:rsid w:val="32C6485A"/>
    <w:rsid w:val="32C835E0"/>
    <w:rsid w:val="32E64D8F"/>
    <w:rsid w:val="32E70612"/>
    <w:rsid w:val="32E93B15"/>
    <w:rsid w:val="32EE5A1E"/>
    <w:rsid w:val="32F553A9"/>
    <w:rsid w:val="32F9052C"/>
    <w:rsid w:val="333530C8"/>
    <w:rsid w:val="33436726"/>
    <w:rsid w:val="3345642D"/>
    <w:rsid w:val="33512240"/>
    <w:rsid w:val="33637BDB"/>
    <w:rsid w:val="336D2DDC"/>
    <w:rsid w:val="337201F6"/>
    <w:rsid w:val="338C0DA0"/>
    <w:rsid w:val="338E5AFF"/>
    <w:rsid w:val="33992634"/>
    <w:rsid w:val="33A44248"/>
    <w:rsid w:val="33A6194A"/>
    <w:rsid w:val="33AA3BD3"/>
    <w:rsid w:val="33B331DE"/>
    <w:rsid w:val="33C341A1"/>
    <w:rsid w:val="340D25F3"/>
    <w:rsid w:val="340D5E76"/>
    <w:rsid w:val="34332832"/>
    <w:rsid w:val="343402B4"/>
    <w:rsid w:val="3439473C"/>
    <w:rsid w:val="34455FD0"/>
    <w:rsid w:val="34504361"/>
    <w:rsid w:val="34727D99"/>
    <w:rsid w:val="34984755"/>
    <w:rsid w:val="349D0BDD"/>
    <w:rsid w:val="349D4460"/>
    <w:rsid w:val="34A36369"/>
    <w:rsid w:val="34A45FE9"/>
    <w:rsid w:val="34B9050D"/>
    <w:rsid w:val="34C86719"/>
    <w:rsid w:val="34CB3CAA"/>
    <w:rsid w:val="34EA455F"/>
    <w:rsid w:val="34EC7A62"/>
    <w:rsid w:val="34F77FF2"/>
    <w:rsid w:val="34F934F5"/>
    <w:rsid w:val="352011B6"/>
    <w:rsid w:val="352548AE"/>
    <w:rsid w:val="35740C40"/>
    <w:rsid w:val="358259D7"/>
    <w:rsid w:val="358E506D"/>
    <w:rsid w:val="35DE286E"/>
    <w:rsid w:val="35F6444B"/>
    <w:rsid w:val="36271720"/>
    <w:rsid w:val="3634327D"/>
    <w:rsid w:val="3635547B"/>
    <w:rsid w:val="365B0F3E"/>
    <w:rsid w:val="36612E47"/>
    <w:rsid w:val="366E68DA"/>
    <w:rsid w:val="3683687F"/>
    <w:rsid w:val="36863F80"/>
    <w:rsid w:val="36867804"/>
    <w:rsid w:val="369A64A4"/>
    <w:rsid w:val="36A54835"/>
    <w:rsid w:val="36B112D8"/>
    <w:rsid w:val="36BF53DF"/>
    <w:rsid w:val="36D37903"/>
    <w:rsid w:val="36DF7E92"/>
    <w:rsid w:val="36FB3F3F"/>
    <w:rsid w:val="3702134C"/>
    <w:rsid w:val="37036DCD"/>
    <w:rsid w:val="3704484F"/>
    <w:rsid w:val="370B41DA"/>
    <w:rsid w:val="371C5779"/>
    <w:rsid w:val="372F4799"/>
    <w:rsid w:val="37340C21"/>
    <w:rsid w:val="37417F37"/>
    <w:rsid w:val="37560DD6"/>
    <w:rsid w:val="377B7EDC"/>
    <w:rsid w:val="37822F1F"/>
    <w:rsid w:val="37907CB6"/>
    <w:rsid w:val="37965442"/>
    <w:rsid w:val="37A05D52"/>
    <w:rsid w:val="37AC3D63"/>
    <w:rsid w:val="37BE7500"/>
    <w:rsid w:val="37D474A6"/>
    <w:rsid w:val="37E706C5"/>
    <w:rsid w:val="37FD2868"/>
    <w:rsid w:val="380C5081"/>
    <w:rsid w:val="38173412"/>
    <w:rsid w:val="38360444"/>
    <w:rsid w:val="38494EE6"/>
    <w:rsid w:val="38A058F5"/>
    <w:rsid w:val="38A442FB"/>
    <w:rsid w:val="38B3073F"/>
    <w:rsid w:val="38C05E29"/>
    <w:rsid w:val="38E23DE0"/>
    <w:rsid w:val="38E472E3"/>
    <w:rsid w:val="393206E7"/>
    <w:rsid w:val="393712EB"/>
    <w:rsid w:val="39511E95"/>
    <w:rsid w:val="39577622"/>
    <w:rsid w:val="395850A3"/>
    <w:rsid w:val="39AC6D2C"/>
    <w:rsid w:val="39AF6E3D"/>
    <w:rsid w:val="39C36951"/>
    <w:rsid w:val="39CB75E0"/>
    <w:rsid w:val="39D620EE"/>
    <w:rsid w:val="39F56226"/>
    <w:rsid w:val="3A1122D3"/>
    <w:rsid w:val="3A235A71"/>
    <w:rsid w:val="3A247C6F"/>
    <w:rsid w:val="3A307305"/>
    <w:rsid w:val="3A4849AC"/>
    <w:rsid w:val="3A4A5930"/>
    <w:rsid w:val="3A4F41B8"/>
    <w:rsid w:val="3A5A0149"/>
    <w:rsid w:val="3A6058D6"/>
    <w:rsid w:val="3A754D5C"/>
    <w:rsid w:val="3A7E4E86"/>
    <w:rsid w:val="3A900623"/>
    <w:rsid w:val="3AAD2152"/>
    <w:rsid w:val="3AAE7BD3"/>
    <w:rsid w:val="3AB85F64"/>
    <w:rsid w:val="3ACB2822"/>
    <w:rsid w:val="3AD34FC2"/>
    <w:rsid w:val="3AD60D98"/>
    <w:rsid w:val="3AEB7A38"/>
    <w:rsid w:val="3B02765D"/>
    <w:rsid w:val="3B0372DD"/>
    <w:rsid w:val="3B366832"/>
    <w:rsid w:val="3B3A303A"/>
    <w:rsid w:val="3B59226A"/>
    <w:rsid w:val="3B5A356F"/>
    <w:rsid w:val="3B775883"/>
    <w:rsid w:val="3B9A04C3"/>
    <w:rsid w:val="3BCE070B"/>
    <w:rsid w:val="3BD7332B"/>
    <w:rsid w:val="3BDE5D47"/>
    <w:rsid w:val="3BEE5FE1"/>
    <w:rsid w:val="3BF014E4"/>
    <w:rsid w:val="3BFF627B"/>
    <w:rsid w:val="3C2564BB"/>
    <w:rsid w:val="3C356755"/>
    <w:rsid w:val="3C3A4DDB"/>
    <w:rsid w:val="3C612A9D"/>
    <w:rsid w:val="3C682428"/>
    <w:rsid w:val="3C6F7834"/>
    <w:rsid w:val="3C8B38E1"/>
    <w:rsid w:val="3C99647A"/>
    <w:rsid w:val="3C9C73FE"/>
    <w:rsid w:val="3C9E2902"/>
    <w:rsid w:val="3CA21308"/>
    <w:rsid w:val="3CBA622E"/>
    <w:rsid w:val="3CC06339"/>
    <w:rsid w:val="3CC372BE"/>
    <w:rsid w:val="3CC6680F"/>
    <w:rsid w:val="3CDD7E68"/>
    <w:rsid w:val="3CE477F3"/>
    <w:rsid w:val="3CEB2A01"/>
    <w:rsid w:val="3CEF75A5"/>
    <w:rsid w:val="3D034824"/>
    <w:rsid w:val="3D0752FB"/>
    <w:rsid w:val="3D10193C"/>
    <w:rsid w:val="3D19224B"/>
    <w:rsid w:val="3D2E476F"/>
    <w:rsid w:val="3D420661"/>
    <w:rsid w:val="3D53112B"/>
    <w:rsid w:val="3D601CD7"/>
    <w:rsid w:val="3D7A0FEB"/>
    <w:rsid w:val="3D7C44EE"/>
    <w:rsid w:val="3D931F15"/>
    <w:rsid w:val="3DA940B9"/>
    <w:rsid w:val="3DAE0540"/>
    <w:rsid w:val="3DB136C3"/>
    <w:rsid w:val="3DC448E2"/>
    <w:rsid w:val="3DC832E8"/>
    <w:rsid w:val="3DCD7770"/>
    <w:rsid w:val="3DFA2BBE"/>
    <w:rsid w:val="3E235F81"/>
    <w:rsid w:val="3E5E28E2"/>
    <w:rsid w:val="3E756C84"/>
    <w:rsid w:val="3E7B660F"/>
    <w:rsid w:val="3EA31D52"/>
    <w:rsid w:val="3EBE3C01"/>
    <w:rsid w:val="3ED328A1"/>
    <w:rsid w:val="3EDB1EAC"/>
    <w:rsid w:val="3EE32B3C"/>
    <w:rsid w:val="3EE405BD"/>
    <w:rsid w:val="3EE427BB"/>
    <w:rsid w:val="3EF01E51"/>
    <w:rsid w:val="3F0120EC"/>
    <w:rsid w:val="3F0355EF"/>
    <w:rsid w:val="3F1205ED"/>
    <w:rsid w:val="3F1C0717"/>
    <w:rsid w:val="3F446058"/>
    <w:rsid w:val="3F5440F4"/>
    <w:rsid w:val="3F7136A4"/>
    <w:rsid w:val="3F8A67CD"/>
    <w:rsid w:val="3F8E0A56"/>
    <w:rsid w:val="3F9119DB"/>
    <w:rsid w:val="3F9E5B51"/>
    <w:rsid w:val="3FAA1280"/>
    <w:rsid w:val="3FB93A98"/>
    <w:rsid w:val="3FC10EA5"/>
    <w:rsid w:val="3FD02F63"/>
    <w:rsid w:val="400A259E"/>
    <w:rsid w:val="400F6A26"/>
    <w:rsid w:val="404104F9"/>
    <w:rsid w:val="40512D12"/>
    <w:rsid w:val="4058011F"/>
    <w:rsid w:val="406519B3"/>
    <w:rsid w:val="406C133E"/>
    <w:rsid w:val="407035C7"/>
    <w:rsid w:val="40723A5E"/>
    <w:rsid w:val="40B75F3A"/>
    <w:rsid w:val="40DF167D"/>
    <w:rsid w:val="40EF6094"/>
    <w:rsid w:val="41084A3F"/>
    <w:rsid w:val="412C177C"/>
    <w:rsid w:val="412D2921"/>
    <w:rsid w:val="413A6513"/>
    <w:rsid w:val="4141261B"/>
    <w:rsid w:val="41725860"/>
    <w:rsid w:val="417340EF"/>
    <w:rsid w:val="417C49FE"/>
    <w:rsid w:val="418C7217"/>
    <w:rsid w:val="418E5F9D"/>
    <w:rsid w:val="41B55E5D"/>
    <w:rsid w:val="41C218EF"/>
    <w:rsid w:val="41CD7C80"/>
    <w:rsid w:val="41E221A4"/>
    <w:rsid w:val="41E27C26"/>
    <w:rsid w:val="41F646C8"/>
    <w:rsid w:val="420845E2"/>
    <w:rsid w:val="421361F6"/>
    <w:rsid w:val="421F4207"/>
    <w:rsid w:val="4221770A"/>
    <w:rsid w:val="422E6A20"/>
    <w:rsid w:val="425C406C"/>
    <w:rsid w:val="425F0874"/>
    <w:rsid w:val="42721A93"/>
    <w:rsid w:val="427F5525"/>
    <w:rsid w:val="42AA1BED"/>
    <w:rsid w:val="42B84786"/>
    <w:rsid w:val="42CE0B28"/>
    <w:rsid w:val="42E142C5"/>
    <w:rsid w:val="42F83EEA"/>
    <w:rsid w:val="42F90DDB"/>
    <w:rsid w:val="42FD5DF4"/>
    <w:rsid w:val="430D3E90"/>
    <w:rsid w:val="431E1BAC"/>
    <w:rsid w:val="432A59BE"/>
    <w:rsid w:val="43353D4F"/>
    <w:rsid w:val="433E7EE2"/>
    <w:rsid w:val="43602615"/>
    <w:rsid w:val="4362139B"/>
    <w:rsid w:val="437372DB"/>
    <w:rsid w:val="437E5448"/>
    <w:rsid w:val="439438C0"/>
    <w:rsid w:val="4395506D"/>
    <w:rsid w:val="43970571"/>
    <w:rsid w:val="43A00E80"/>
    <w:rsid w:val="43B26B9C"/>
    <w:rsid w:val="43C348B8"/>
    <w:rsid w:val="43E32BEE"/>
    <w:rsid w:val="43F61C0F"/>
    <w:rsid w:val="43FB0295"/>
    <w:rsid w:val="440C3DB3"/>
    <w:rsid w:val="441433BD"/>
    <w:rsid w:val="4426495C"/>
    <w:rsid w:val="442B2FE3"/>
    <w:rsid w:val="442C42E7"/>
    <w:rsid w:val="4431076F"/>
    <w:rsid w:val="445A230A"/>
    <w:rsid w:val="44620F3E"/>
    <w:rsid w:val="44962692"/>
    <w:rsid w:val="44AE35BC"/>
    <w:rsid w:val="44B57A99"/>
    <w:rsid w:val="44B609C8"/>
    <w:rsid w:val="44C4575F"/>
    <w:rsid w:val="450F48DA"/>
    <w:rsid w:val="4524487F"/>
    <w:rsid w:val="45252301"/>
    <w:rsid w:val="45512DC5"/>
    <w:rsid w:val="45742080"/>
    <w:rsid w:val="45757B02"/>
    <w:rsid w:val="457A3F89"/>
    <w:rsid w:val="45817197"/>
    <w:rsid w:val="45876B22"/>
    <w:rsid w:val="458B1CA5"/>
    <w:rsid w:val="45934B33"/>
    <w:rsid w:val="45A602D1"/>
    <w:rsid w:val="45AA4758"/>
    <w:rsid w:val="45C046FE"/>
    <w:rsid w:val="45C74089"/>
    <w:rsid w:val="45CA1F25"/>
    <w:rsid w:val="45D04998"/>
    <w:rsid w:val="45E510BA"/>
    <w:rsid w:val="45E66B3C"/>
    <w:rsid w:val="45EC7EF1"/>
    <w:rsid w:val="45F57156"/>
    <w:rsid w:val="45FB36A1"/>
    <w:rsid w:val="460D47FD"/>
    <w:rsid w:val="46161889"/>
    <w:rsid w:val="461A6091"/>
    <w:rsid w:val="462908AA"/>
    <w:rsid w:val="466E7D19"/>
    <w:rsid w:val="46A67189"/>
    <w:rsid w:val="46B04006"/>
    <w:rsid w:val="46B76BF2"/>
    <w:rsid w:val="46C277A4"/>
    <w:rsid w:val="46D45530"/>
    <w:rsid w:val="46DD5DCF"/>
    <w:rsid w:val="46ED3E6B"/>
    <w:rsid w:val="46F53476"/>
    <w:rsid w:val="46FB537F"/>
    <w:rsid w:val="4700508A"/>
    <w:rsid w:val="47112DA6"/>
    <w:rsid w:val="471A5C34"/>
    <w:rsid w:val="47207AD5"/>
    <w:rsid w:val="47261F21"/>
    <w:rsid w:val="47330D5C"/>
    <w:rsid w:val="474038F5"/>
    <w:rsid w:val="47446A78"/>
    <w:rsid w:val="47613E2A"/>
    <w:rsid w:val="47656FAD"/>
    <w:rsid w:val="477F33DA"/>
    <w:rsid w:val="4782435E"/>
    <w:rsid w:val="47874069"/>
    <w:rsid w:val="478E1476"/>
    <w:rsid w:val="479F1F62"/>
    <w:rsid w:val="479F390E"/>
    <w:rsid w:val="47A70D1B"/>
    <w:rsid w:val="47AD64A7"/>
    <w:rsid w:val="47C076C6"/>
    <w:rsid w:val="47CE69DC"/>
    <w:rsid w:val="47E51E85"/>
    <w:rsid w:val="47F77BA0"/>
    <w:rsid w:val="47FF71AB"/>
    <w:rsid w:val="48072039"/>
    <w:rsid w:val="482515E9"/>
    <w:rsid w:val="48297FEF"/>
    <w:rsid w:val="48326701"/>
    <w:rsid w:val="48624CD1"/>
    <w:rsid w:val="4873716A"/>
    <w:rsid w:val="487C587B"/>
    <w:rsid w:val="48925C02"/>
    <w:rsid w:val="489F12B3"/>
    <w:rsid w:val="48AB2B47"/>
    <w:rsid w:val="48B02852"/>
    <w:rsid w:val="48B91E5D"/>
    <w:rsid w:val="48E561A4"/>
    <w:rsid w:val="48E87129"/>
    <w:rsid w:val="48F92C46"/>
    <w:rsid w:val="49226009"/>
    <w:rsid w:val="493A36B0"/>
    <w:rsid w:val="493D4634"/>
    <w:rsid w:val="494A4695"/>
    <w:rsid w:val="494C26D0"/>
    <w:rsid w:val="49520D56"/>
    <w:rsid w:val="495367D8"/>
    <w:rsid w:val="495D296B"/>
    <w:rsid w:val="495D4B69"/>
    <w:rsid w:val="4966327A"/>
    <w:rsid w:val="49881230"/>
    <w:rsid w:val="498D56B8"/>
    <w:rsid w:val="499814CB"/>
    <w:rsid w:val="499E33D4"/>
    <w:rsid w:val="499F0E56"/>
    <w:rsid w:val="49A3785C"/>
    <w:rsid w:val="49AB04EC"/>
    <w:rsid w:val="49C354B9"/>
    <w:rsid w:val="49E27152"/>
    <w:rsid w:val="49E4194A"/>
    <w:rsid w:val="49E43B49"/>
    <w:rsid w:val="49E573CC"/>
    <w:rsid w:val="49E80350"/>
    <w:rsid w:val="49F61864"/>
    <w:rsid w:val="4A0343FD"/>
    <w:rsid w:val="4A0D148A"/>
    <w:rsid w:val="4A2410AF"/>
    <w:rsid w:val="4A2E7440"/>
    <w:rsid w:val="4A4E3578"/>
    <w:rsid w:val="4A8423CD"/>
    <w:rsid w:val="4A861153"/>
    <w:rsid w:val="4A91390E"/>
    <w:rsid w:val="4A913C61"/>
    <w:rsid w:val="4AA63C07"/>
    <w:rsid w:val="4AC64569"/>
    <w:rsid w:val="4AD41253"/>
    <w:rsid w:val="4AE45C6A"/>
    <w:rsid w:val="4AE87EF3"/>
    <w:rsid w:val="4AF33D06"/>
    <w:rsid w:val="4B132DC9"/>
    <w:rsid w:val="4B2A63DE"/>
    <w:rsid w:val="4B3E0902"/>
    <w:rsid w:val="4B496C93"/>
    <w:rsid w:val="4B4C4394"/>
    <w:rsid w:val="4B521B21"/>
    <w:rsid w:val="4B5375A2"/>
    <w:rsid w:val="4B6D014C"/>
    <w:rsid w:val="4B804BEF"/>
    <w:rsid w:val="4B816DED"/>
    <w:rsid w:val="4B8435F5"/>
    <w:rsid w:val="4B902110"/>
    <w:rsid w:val="4BD33374"/>
    <w:rsid w:val="4BE95517"/>
    <w:rsid w:val="4BEC649C"/>
    <w:rsid w:val="4BFB4538"/>
    <w:rsid w:val="4C0473C6"/>
    <w:rsid w:val="4C0C47D3"/>
    <w:rsid w:val="4C2343F8"/>
    <w:rsid w:val="4C2B3A02"/>
    <w:rsid w:val="4C357B95"/>
    <w:rsid w:val="4C5A2353"/>
    <w:rsid w:val="4C5E308C"/>
    <w:rsid w:val="4C700C74"/>
    <w:rsid w:val="4C781903"/>
    <w:rsid w:val="4C7F348C"/>
    <w:rsid w:val="4C824411"/>
    <w:rsid w:val="4C89181E"/>
    <w:rsid w:val="4C9D62C0"/>
    <w:rsid w:val="4CA6114E"/>
    <w:rsid w:val="4CAE3FDC"/>
    <w:rsid w:val="4CB33CE7"/>
    <w:rsid w:val="4CB726ED"/>
    <w:rsid w:val="4CBC32F1"/>
    <w:rsid w:val="4CBE2078"/>
    <w:rsid w:val="4CD13297"/>
    <w:rsid w:val="4CD63E9B"/>
    <w:rsid w:val="4CDA0323"/>
    <w:rsid w:val="4CDC3826"/>
    <w:rsid w:val="4CE40C32"/>
    <w:rsid w:val="4CE82EBC"/>
    <w:rsid w:val="4CF621D2"/>
    <w:rsid w:val="4D08596F"/>
    <w:rsid w:val="4D0A0E72"/>
    <w:rsid w:val="4D4A76DD"/>
    <w:rsid w:val="4D796F28"/>
    <w:rsid w:val="4D933355"/>
    <w:rsid w:val="4D9A4EDE"/>
    <w:rsid w:val="4D9E24E2"/>
    <w:rsid w:val="4DB8448E"/>
    <w:rsid w:val="4DC74AA8"/>
    <w:rsid w:val="4DEE4968"/>
    <w:rsid w:val="4DF30DF0"/>
    <w:rsid w:val="4DFE2A04"/>
    <w:rsid w:val="4DFF2684"/>
    <w:rsid w:val="4E202BB9"/>
    <w:rsid w:val="4E2528C4"/>
    <w:rsid w:val="4E260345"/>
    <w:rsid w:val="4E2C69CB"/>
    <w:rsid w:val="4E3A6FE6"/>
    <w:rsid w:val="4E4E2F3A"/>
    <w:rsid w:val="4E514A0D"/>
    <w:rsid w:val="4E684632"/>
    <w:rsid w:val="4E8D4683"/>
    <w:rsid w:val="4EA25710"/>
    <w:rsid w:val="4EAE3DB7"/>
    <w:rsid w:val="4EB95335"/>
    <w:rsid w:val="4EBB663A"/>
    <w:rsid w:val="4ED571E4"/>
    <w:rsid w:val="4EDA10ED"/>
    <w:rsid w:val="4EDD2072"/>
    <w:rsid w:val="4EF22F11"/>
    <w:rsid w:val="4EF34216"/>
    <w:rsid w:val="4EF6519A"/>
    <w:rsid w:val="4EF9289C"/>
    <w:rsid w:val="4F065435"/>
    <w:rsid w:val="4F136CC9"/>
    <w:rsid w:val="4F1521CC"/>
    <w:rsid w:val="4F205FDF"/>
    <w:rsid w:val="4F250268"/>
    <w:rsid w:val="4F2D7873"/>
    <w:rsid w:val="4F3C2E65"/>
    <w:rsid w:val="4F573F3A"/>
    <w:rsid w:val="4F6F15E1"/>
    <w:rsid w:val="4F7D08F7"/>
    <w:rsid w:val="4F8C218A"/>
    <w:rsid w:val="4F9700A4"/>
    <w:rsid w:val="4FDA0C90"/>
    <w:rsid w:val="4FDE7696"/>
    <w:rsid w:val="4FEB47AE"/>
    <w:rsid w:val="5007085B"/>
    <w:rsid w:val="500A39DE"/>
    <w:rsid w:val="5013686C"/>
    <w:rsid w:val="501C16FA"/>
    <w:rsid w:val="50226E86"/>
    <w:rsid w:val="505A2863"/>
    <w:rsid w:val="506875FB"/>
    <w:rsid w:val="50804CA1"/>
    <w:rsid w:val="50982348"/>
    <w:rsid w:val="50B13272"/>
    <w:rsid w:val="50C57F08"/>
    <w:rsid w:val="50D521AD"/>
    <w:rsid w:val="50D756B0"/>
    <w:rsid w:val="50DE503B"/>
    <w:rsid w:val="50E56BC4"/>
    <w:rsid w:val="50F626E2"/>
    <w:rsid w:val="510319F7"/>
    <w:rsid w:val="5112678F"/>
    <w:rsid w:val="51152F96"/>
    <w:rsid w:val="51337FC8"/>
    <w:rsid w:val="513421C6"/>
    <w:rsid w:val="51442461"/>
    <w:rsid w:val="514A216C"/>
    <w:rsid w:val="514A4160"/>
    <w:rsid w:val="51571481"/>
    <w:rsid w:val="51632D16"/>
    <w:rsid w:val="51640F5C"/>
    <w:rsid w:val="51785239"/>
    <w:rsid w:val="517C5E3E"/>
    <w:rsid w:val="51910362"/>
    <w:rsid w:val="51B22A95"/>
    <w:rsid w:val="51B4181B"/>
    <w:rsid w:val="51BA7EA1"/>
    <w:rsid w:val="51C252AD"/>
    <w:rsid w:val="51D51D50"/>
    <w:rsid w:val="51E754ED"/>
    <w:rsid w:val="52126331"/>
    <w:rsid w:val="52152B39"/>
    <w:rsid w:val="5223404D"/>
    <w:rsid w:val="523D047A"/>
    <w:rsid w:val="524C5212"/>
    <w:rsid w:val="524E3F98"/>
    <w:rsid w:val="5251711B"/>
    <w:rsid w:val="52566E26"/>
    <w:rsid w:val="525F5320"/>
    <w:rsid w:val="526712BE"/>
    <w:rsid w:val="526A2243"/>
    <w:rsid w:val="526D6A4B"/>
    <w:rsid w:val="526F1F4E"/>
    <w:rsid w:val="52730954"/>
    <w:rsid w:val="52766056"/>
    <w:rsid w:val="528021E8"/>
    <w:rsid w:val="528278EA"/>
    <w:rsid w:val="528E36FC"/>
    <w:rsid w:val="528E6F80"/>
    <w:rsid w:val="52995311"/>
    <w:rsid w:val="52B129B7"/>
    <w:rsid w:val="52BC67CA"/>
    <w:rsid w:val="52C43BD6"/>
    <w:rsid w:val="52CE7D69"/>
    <w:rsid w:val="52D43E71"/>
    <w:rsid w:val="530E6ADF"/>
    <w:rsid w:val="531F0A6D"/>
    <w:rsid w:val="53235275"/>
    <w:rsid w:val="53300D07"/>
    <w:rsid w:val="53376114"/>
    <w:rsid w:val="53547C42"/>
    <w:rsid w:val="535B2E50"/>
    <w:rsid w:val="5381780D"/>
    <w:rsid w:val="53B953E8"/>
    <w:rsid w:val="53C16078"/>
    <w:rsid w:val="53D8021B"/>
    <w:rsid w:val="53D85C9D"/>
    <w:rsid w:val="53EC273F"/>
    <w:rsid w:val="5409646C"/>
    <w:rsid w:val="540F0375"/>
    <w:rsid w:val="541E510D"/>
    <w:rsid w:val="544A055A"/>
    <w:rsid w:val="546148FC"/>
    <w:rsid w:val="54684287"/>
    <w:rsid w:val="54855DB6"/>
    <w:rsid w:val="548670BA"/>
    <w:rsid w:val="548C31C2"/>
    <w:rsid w:val="54967355"/>
    <w:rsid w:val="54AA3DF7"/>
    <w:rsid w:val="54D25EB5"/>
    <w:rsid w:val="54E41652"/>
    <w:rsid w:val="54E44ED6"/>
    <w:rsid w:val="55137FA3"/>
    <w:rsid w:val="5518442B"/>
    <w:rsid w:val="55186629"/>
    <w:rsid w:val="551C5030"/>
    <w:rsid w:val="552227BC"/>
    <w:rsid w:val="55293BF4"/>
    <w:rsid w:val="552D0B4D"/>
    <w:rsid w:val="55506783"/>
    <w:rsid w:val="55517A88"/>
    <w:rsid w:val="556641AA"/>
    <w:rsid w:val="556F7038"/>
    <w:rsid w:val="557A77FD"/>
    <w:rsid w:val="557C414F"/>
    <w:rsid w:val="557F50D4"/>
    <w:rsid w:val="55922A70"/>
    <w:rsid w:val="55D51D0D"/>
    <w:rsid w:val="55DA1F6B"/>
    <w:rsid w:val="55DB4169"/>
    <w:rsid w:val="55F47291"/>
    <w:rsid w:val="56050830"/>
    <w:rsid w:val="560B6EB6"/>
    <w:rsid w:val="561E3959"/>
    <w:rsid w:val="563170F6"/>
    <w:rsid w:val="56440315"/>
    <w:rsid w:val="5645161A"/>
    <w:rsid w:val="564A5AA2"/>
    <w:rsid w:val="565D1435"/>
    <w:rsid w:val="56987D9F"/>
    <w:rsid w:val="56C056E0"/>
    <w:rsid w:val="56D26C7F"/>
    <w:rsid w:val="56D75305"/>
    <w:rsid w:val="56E302F2"/>
    <w:rsid w:val="56E4241D"/>
    <w:rsid w:val="56ED52AB"/>
    <w:rsid w:val="5716066D"/>
    <w:rsid w:val="57243206"/>
    <w:rsid w:val="572F7019"/>
    <w:rsid w:val="574249B5"/>
    <w:rsid w:val="576B5B79"/>
    <w:rsid w:val="5777520F"/>
    <w:rsid w:val="57784E8F"/>
    <w:rsid w:val="57796194"/>
    <w:rsid w:val="57905DB9"/>
    <w:rsid w:val="57AB43E4"/>
    <w:rsid w:val="57D021EB"/>
    <w:rsid w:val="57D342A4"/>
    <w:rsid w:val="57E1103B"/>
    <w:rsid w:val="57E30A7D"/>
    <w:rsid w:val="57F325DA"/>
    <w:rsid w:val="57F80C60"/>
    <w:rsid w:val="58006F0C"/>
    <w:rsid w:val="580C7901"/>
    <w:rsid w:val="58186F97"/>
    <w:rsid w:val="581B4698"/>
    <w:rsid w:val="582A2734"/>
    <w:rsid w:val="582F6BBC"/>
    <w:rsid w:val="58497766"/>
    <w:rsid w:val="585370CB"/>
    <w:rsid w:val="5862288E"/>
    <w:rsid w:val="5877011C"/>
    <w:rsid w:val="589C176E"/>
    <w:rsid w:val="58A423FE"/>
    <w:rsid w:val="58DF34DC"/>
    <w:rsid w:val="58E7636A"/>
    <w:rsid w:val="58F23C60"/>
    <w:rsid w:val="590D2D27"/>
    <w:rsid w:val="59227449"/>
    <w:rsid w:val="592E0CDD"/>
    <w:rsid w:val="593B5DF4"/>
    <w:rsid w:val="59497308"/>
    <w:rsid w:val="594A0E70"/>
    <w:rsid w:val="594C6863"/>
    <w:rsid w:val="59514715"/>
    <w:rsid w:val="595A2E26"/>
    <w:rsid w:val="596411B7"/>
    <w:rsid w:val="596A30C0"/>
    <w:rsid w:val="59712A4B"/>
    <w:rsid w:val="59762756"/>
    <w:rsid w:val="59774954"/>
    <w:rsid w:val="598A5B73"/>
    <w:rsid w:val="599A5E0E"/>
    <w:rsid w:val="599C7113"/>
    <w:rsid w:val="59A11E13"/>
    <w:rsid w:val="59A3451F"/>
    <w:rsid w:val="59B853BE"/>
    <w:rsid w:val="59C44A54"/>
    <w:rsid w:val="59E24004"/>
    <w:rsid w:val="5A016AB7"/>
    <w:rsid w:val="5A0D28C9"/>
    <w:rsid w:val="5A1631D9"/>
    <w:rsid w:val="5A1866DC"/>
    <w:rsid w:val="5A21156A"/>
    <w:rsid w:val="5A240CD3"/>
    <w:rsid w:val="5A451B2A"/>
    <w:rsid w:val="5A4A5FB2"/>
    <w:rsid w:val="5A5E13CF"/>
    <w:rsid w:val="5A6378FD"/>
    <w:rsid w:val="5A692FE3"/>
    <w:rsid w:val="5A82030A"/>
    <w:rsid w:val="5AB246DC"/>
    <w:rsid w:val="5AB3215E"/>
    <w:rsid w:val="5ABA3CE7"/>
    <w:rsid w:val="5AD90D18"/>
    <w:rsid w:val="5B1024F7"/>
    <w:rsid w:val="5B14567A"/>
    <w:rsid w:val="5B251198"/>
    <w:rsid w:val="5B324C2A"/>
    <w:rsid w:val="5B417443"/>
    <w:rsid w:val="5B5560E4"/>
    <w:rsid w:val="5B7831A0"/>
    <w:rsid w:val="5B856C33"/>
    <w:rsid w:val="5B9601D2"/>
    <w:rsid w:val="5BA219EB"/>
    <w:rsid w:val="5BA54F69"/>
    <w:rsid w:val="5BC31F9B"/>
    <w:rsid w:val="5BD76A3D"/>
    <w:rsid w:val="5BDA79C2"/>
    <w:rsid w:val="5BE002A5"/>
    <w:rsid w:val="5BE45D53"/>
    <w:rsid w:val="5BEF4888"/>
    <w:rsid w:val="5BFF0AFB"/>
    <w:rsid w:val="5C013FFE"/>
    <w:rsid w:val="5C060486"/>
    <w:rsid w:val="5C3979DB"/>
    <w:rsid w:val="5C3B6ACA"/>
    <w:rsid w:val="5C3D63E1"/>
    <w:rsid w:val="5C4821F4"/>
    <w:rsid w:val="5C515082"/>
    <w:rsid w:val="5C5A3793"/>
    <w:rsid w:val="5C665027"/>
    <w:rsid w:val="5C750BF6"/>
    <w:rsid w:val="5C7A6246"/>
    <w:rsid w:val="5C840D54"/>
    <w:rsid w:val="5C8B3F62"/>
    <w:rsid w:val="5C9757F6"/>
    <w:rsid w:val="5C9A677B"/>
    <w:rsid w:val="5CA4708A"/>
    <w:rsid w:val="5CA65E11"/>
    <w:rsid w:val="5CA81314"/>
    <w:rsid w:val="5CB141A2"/>
    <w:rsid w:val="5CBA4AB1"/>
    <w:rsid w:val="5CBB05A4"/>
    <w:rsid w:val="5CC70544"/>
    <w:rsid w:val="5CD22158"/>
    <w:rsid w:val="5CE60DF9"/>
    <w:rsid w:val="5CFE649F"/>
    <w:rsid w:val="5D0403A9"/>
    <w:rsid w:val="5D3E7289"/>
    <w:rsid w:val="5D7F7CF2"/>
    <w:rsid w:val="5D8C4A1C"/>
    <w:rsid w:val="5DA46C2D"/>
    <w:rsid w:val="5DC75EE8"/>
    <w:rsid w:val="5DDC5E8E"/>
    <w:rsid w:val="5DE0533E"/>
    <w:rsid w:val="5DFE6042"/>
    <w:rsid w:val="5E3B3CA9"/>
    <w:rsid w:val="5E482FBE"/>
    <w:rsid w:val="5E7C0E8F"/>
    <w:rsid w:val="5E7D6910"/>
    <w:rsid w:val="5E7E7C15"/>
    <w:rsid w:val="5E8F5931"/>
    <w:rsid w:val="5EAE2963"/>
    <w:rsid w:val="5EC86D90"/>
    <w:rsid w:val="5ECC7C19"/>
    <w:rsid w:val="5ED715A9"/>
    <w:rsid w:val="5F010126"/>
    <w:rsid w:val="5F01496B"/>
    <w:rsid w:val="5F064676"/>
    <w:rsid w:val="5F184590"/>
    <w:rsid w:val="5F1E1D1D"/>
    <w:rsid w:val="5F3054BA"/>
    <w:rsid w:val="5F387044"/>
    <w:rsid w:val="5F4B3AE6"/>
    <w:rsid w:val="5F5543F5"/>
    <w:rsid w:val="5F5C1802"/>
    <w:rsid w:val="5F7104A2"/>
    <w:rsid w:val="5F713D25"/>
    <w:rsid w:val="5FAD0307"/>
    <w:rsid w:val="5FB4440F"/>
    <w:rsid w:val="5FD501C7"/>
    <w:rsid w:val="5FE11A5B"/>
    <w:rsid w:val="5FE65EE3"/>
    <w:rsid w:val="5FF02075"/>
    <w:rsid w:val="5FF6617D"/>
    <w:rsid w:val="60025813"/>
    <w:rsid w:val="60191BB5"/>
    <w:rsid w:val="60195438"/>
    <w:rsid w:val="601A7636"/>
    <w:rsid w:val="60410B7B"/>
    <w:rsid w:val="604F5912"/>
    <w:rsid w:val="60534318"/>
    <w:rsid w:val="60730FCA"/>
    <w:rsid w:val="607F065F"/>
    <w:rsid w:val="609E5691"/>
    <w:rsid w:val="60B06C30"/>
    <w:rsid w:val="60B8623B"/>
    <w:rsid w:val="60C4204E"/>
    <w:rsid w:val="60DD2BF7"/>
    <w:rsid w:val="60EB5790"/>
    <w:rsid w:val="61001EB2"/>
    <w:rsid w:val="610466BA"/>
    <w:rsid w:val="61063DBC"/>
    <w:rsid w:val="61107F4E"/>
    <w:rsid w:val="611543D6"/>
    <w:rsid w:val="6142291C"/>
    <w:rsid w:val="614B102D"/>
    <w:rsid w:val="61564E40"/>
    <w:rsid w:val="61657658"/>
    <w:rsid w:val="61863410"/>
    <w:rsid w:val="61C06A6D"/>
    <w:rsid w:val="61C416E8"/>
    <w:rsid w:val="61CD0301"/>
    <w:rsid w:val="61CF1286"/>
    <w:rsid w:val="61D5318F"/>
    <w:rsid w:val="61D77D19"/>
    <w:rsid w:val="61E5122B"/>
    <w:rsid w:val="621B68B9"/>
    <w:rsid w:val="62230D10"/>
    <w:rsid w:val="62292C19"/>
    <w:rsid w:val="62392EB4"/>
    <w:rsid w:val="625C68EC"/>
    <w:rsid w:val="625D7BF0"/>
    <w:rsid w:val="6279041A"/>
    <w:rsid w:val="62957D4A"/>
    <w:rsid w:val="62980CCF"/>
    <w:rsid w:val="629B1C54"/>
    <w:rsid w:val="62C83A1C"/>
    <w:rsid w:val="62E5554B"/>
    <w:rsid w:val="62F66A3A"/>
    <w:rsid w:val="63095B0B"/>
    <w:rsid w:val="630D670F"/>
    <w:rsid w:val="630E4191"/>
    <w:rsid w:val="631B5A25"/>
    <w:rsid w:val="63284D3B"/>
    <w:rsid w:val="632F7F49"/>
    <w:rsid w:val="634E16F7"/>
    <w:rsid w:val="63600718"/>
    <w:rsid w:val="63616199"/>
    <w:rsid w:val="6364711E"/>
    <w:rsid w:val="63662621"/>
    <w:rsid w:val="63716434"/>
    <w:rsid w:val="637320DB"/>
    <w:rsid w:val="6377613F"/>
    <w:rsid w:val="637B6D43"/>
    <w:rsid w:val="637C47C5"/>
    <w:rsid w:val="63806A4E"/>
    <w:rsid w:val="63872B56"/>
    <w:rsid w:val="639840F5"/>
    <w:rsid w:val="63A55989"/>
    <w:rsid w:val="63B32720"/>
    <w:rsid w:val="63C11A36"/>
    <w:rsid w:val="63DD3565"/>
    <w:rsid w:val="641C68CD"/>
    <w:rsid w:val="642207D6"/>
    <w:rsid w:val="6425175A"/>
    <w:rsid w:val="6441108B"/>
    <w:rsid w:val="64580CB0"/>
    <w:rsid w:val="64634AC2"/>
    <w:rsid w:val="64746F5B"/>
    <w:rsid w:val="648107EF"/>
    <w:rsid w:val="64983C98"/>
    <w:rsid w:val="64A16B26"/>
    <w:rsid w:val="64B300C5"/>
    <w:rsid w:val="64C3035F"/>
    <w:rsid w:val="64C76D65"/>
    <w:rsid w:val="64DF660A"/>
    <w:rsid w:val="64F17BAA"/>
    <w:rsid w:val="64F87DC6"/>
    <w:rsid w:val="64FA2A38"/>
    <w:rsid w:val="650F29DD"/>
    <w:rsid w:val="651F2C77"/>
    <w:rsid w:val="652C450B"/>
    <w:rsid w:val="653F572A"/>
    <w:rsid w:val="654A3ABB"/>
    <w:rsid w:val="65541E4C"/>
    <w:rsid w:val="655D4CDA"/>
    <w:rsid w:val="656136E1"/>
    <w:rsid w:val="657A208C"/>
    <w:rsid w:val="65AF1261"/>
    <w:rsid w:val="65C27393"/>
    <w:rsid w:val="65C45983"/>
    <w:rsid w:val="65D87EA7"/>
    <w:rsid w:val="65DE1DB1"/>
    <w:rsid w:val="66192E8F"/>
    <w:rsid w:val="66254723"/>
    <w:rsid w:val="66277C26"/>
    <w:rsid w:val="66307BDE"/>
    <w:rsid w:val="663F0B50"/>
    <w:rsid w:val="66452A5A"/>
    <w:rsid w:val="66670A10"/>
    <w:rsid w:val="666E039B"/>
    <w:rsid w:val="668115BA"/>
    <w:rsid w:val="66865A41"/>
    <w:rsid w:val="669E696B"/>
    <w:rsid w:val="66B52D0D"/>
    <w:rsid w:val="66C258A6"/>
    <w:rsid w:val="66CE5E36"/>
    <w:rsid w:val="66D045C0"/>
    <w:rsid w:val="66F0766F"/>
    <w:rsid w:val="67041B93"/>
    <w:rsid w:val="67090219"/>
    <w:rsid w:val="6712134F"/>
    <w:rsid w:val="672F0459"/>
    <w:rsid w:val="67375865"/>
    <w:rsid w:val="673C1CED"/>
    <w:rsid w:val="67416175"/>
    <w:rsid w:val="67531912"/>
    <w:rsid w:val="678A786E"/>
    <w:rsid w:val="67953680"/>
    <w:rsid w:val="67A40418"/>
    <w:rsid w:val="67AF422A"/>
    <w:rsid w:val="67E1247B"/>
    <w:rsid w:val="68105548"/>
    <w:rsid w:val="68122C4A"/>
    <w:rsid w:val="683C1890"/>
    <w:rsid w:val="68403B19"/>
    <w:rsid w:val="68490BA5"/>
    <w:rsid w:val="68565CBD"/>
    <w:rsid w:val="685F0B4B"/>
    <w:rsid w:val="6861404E"/>
    <w:rsid w:val="68637551"/>
    <w:rsid w:val="68693658"/>
    <w:rsid w:val="687A681D"/>
    <w:rsid w:val="687C2679"/>
    <w:rsid w:val="68B24D52"/>
    <w:rsid w:val="68CD6C00"/>
    <w:rsid w:val="68F64541"/>
    <w:rsid w:val="691D7C84"/>
    <w:rsid w:val="69204878"/>
    <w:rsid w:val="69220889"/>
    <w:rsid w:val="6925180D"/>
    <w:rsid w:val="692E7F1E"/>
    <w:rsid w:val="693130A1"/>
    <w:rsid w:val="693A5F2F"/>
    <w:rsid w:val="69655E7A"/>
    <w:rsid w:val="696F0988"/>
    <w:rsid w:val="699975CE"/>
    <w:rsid w:val="699D5FD4"/>
    <w:rsid w:val="69B610FC"/>
    <w:rsid w:val="69F753E9"/>
    <w:rsid w:val="69F908EC"/>
    <w:rsid w:val="6A0265E4"/>
    <w:rsid w:val="6A143694"/>
    <w:rsid w:val="6A21622D"/>
    <w:rsid w:val="6A270136"/>
    <w:rsid w:val="6A2C4B95"/>
    <w:rsid w:val="6A302FC4"/>
    <w:rsid w:val="6A3761D2"/>
    <w:rsid w:val="6A4C7071"/>
    <w:rsid w:val="6A5C2B8F"/>
    <w:rsid w:val="6A5F0290"/>
    <w:rsid w:val="6A7B433D"/>
    <w:rsid w:val="6AAA4E8C"/>
    <w:rsid w:val="6AAF1314"/>
    <w:rsid w:val="6ABC642B"/>
    <w:rsid w:val="6AC128B3"/>
    <w:rsid w:val="6ACE3FD8"/>
    <w:rsid w:val="6AE01AE3"/>
    <w:rsid w:val="6AE43D6D"/>
    <w:rsid w:val="6B073028"/>
    <w:rsid w:val="6B161FBD"/>
    <w:rsid w:val="6B1854C0"/>
    <w:rsid w:val="6B1E2C4D"/>
    <w:rsid w:val="6B2931DC"/>
    <w:rsid w:val="6B2E7664"/>
    <w:rsid w:val="6B424106"/>
    <w:rsid w:val="6B44508B"/>
    <w:rsid w:val="6B4F341C"/>
    <w:rsid w:val="6B663041"/>
    <w:rsid w:val="6B6C07CE"/>
    <w:rsid w:val="6B794260"/>
    <w:rsid w:val="6BA66029"/>
    <w:rsid w:val="6BA73AAA"/>
    <w:rsid w:val="6BA96FAE"/>
    <w:rsid w:val="6BBC5FCE"/>
    <w:rsid w:val="6BC049D4"/>
    <w:rsid w:val="6BDF7488"/>
    <w:rsid w:val="6BE54C14"/>
    <w:rsid w:val="6BED4C41"/>
    <w:rsid w:val="6BF10A27"/>
    <w:rsid w:val="6BF419AB"/>
    <w:rsid w:val="6C14445E"/>
    <w:rsid w:val="6C2F050B"/>
    <w:rsid w:val="6C342795"/>
    <w:rsid w:val="6C4504B1"/>
    <w:rsid w:val="6C606ADC"/>
    <w:rsid w:val="6C621FDF"/>
    <w:rsid w:val="6C6D256F"/>
    <w:rsid w:val="6C75797B"/>
    <w:rsid w:val="6C7C066E"/>
    <w:rsid w:val="6C891E9F"/>
    <w:rsid w:val="6C8B53A2"/>
    <w:rsid w:val="6C976C36"/>
    <w:rsid w:val="6CA42F84"/>
    <w:rsid w:val="6CB829EE"/>
    <w:rsid w:val="6CBB00EF"/>
    <w:rsid w:val="6CC05557"/>
    <w:rsid w:val="6CC509FF"/>
    <w:rsid w:val="6CDD1929"/>
    <w:rsid w:val="6CF33ACD"/>
    <w:rsid w:val="6CF87F54"/>
    <w:rsid w:val="6D083A72"/>
    <w:rsid w:val="6D170809"/>
    <w:rsid w:val="6D270AA3"/>
    <w:rsid w:val="6D290723"/>
    <w:rsid w:val="6D2C4F2B"/>
    <w:rsid w:val="6D344536"/>
    <w:rsid w:val="6D3C1942"/>
    <w:rsid w:val="6D7762A4"/>
    <w:rsid w:val="6D8D3CCB"/>
    <w:rsid w:val="6DAB327B"/>
    <w:rsid w:val="6DE7565E"/>
    <w:rsid w:val="6DE92D60"/>
    <w:rsid w:val="6DEA65E3"/>
    <w:rsid w:val="6E070112"/>
    <w:rsid w:val="6E087D91"/>
    <w:rsid w:val="6E1F57B8"/>
    <w:rsid w:val="6E200CBB"/>
    <w:rsid w:val="6E2F5A53"/>
    <w:rsid w:val="6E3653DD"/>
    <w:rsid w:val="6E3A1865"/>
    <w:rsid w:val="6E3D05EC"/>
    <w:rsid w:val="6E4C7581"/>
    <w:rsid w:val="6E4D0886"/>
    <w:rsid w:val="6E54240F"/>
    <w:rsid w:val="6E601AA5"/>
    <w:rsid w:val="6E6404AB"/>
    <w:rsid w:val="6E9D6087"/>
    <w:rsid w:val="6EB4152F"/>
    <w:rsid w:val="6EB611AF"/>
    <w:rsid w:val="6EBB0EBA"/>
    <w:rsid w:val="6EC05342"/>
    <w:rsid w:val="6ED01D59"/>
    <w:rsid w:val="6ED1793E"/>
    <w:rsid w:val="6EFB7725"/>
    <w:rsid w:val="6F034B31"/>
    <w:rsid w:val="6F085736"/>
    <w:rsid w:val="6F1218C9"/>
    <w:rsid w:val="6F401113"/>
    <w:rsid w:val="6F7A21F2"/>
    <w:rsid w:val="6F93311C"/>
    <w:rsid w:val="6F94661F"/>
    <w:rsid w:val="6F9E36AB"/>
    <w:rsid w:val="6FA010FF"/>
    <w:rsid w:val="6FC203E7"/>
    <w:rsid w:val="6FDD4494"/>
    <w:rsid w:val="6FDE7D18"/>
    <w:rsid w:val="70054354"/>
    <w:rsid w:val="700659F8"/>
    <w:rsid w:val="700D4FE4"/>
    <w:rsid w:val="70104181"/>
    <w:rsid w:val="70115BE8"/>
    <w:rsid w:val="702C2015"/>
    <w:rsid w:val="704973C7"/>
    <w:rsid w:val="704C254A"/>
    <w:rsid w:val="706F5F82"/>
    <w:rsid w:val="70A409DA"/>
    <w:rsid w:val="70AE4B6D"/>
    <w:rsid w:val="70F83CE8"/>
    <w:rsid w:val="70FA3967"/>
    <w:rsid w:val="71072C7D"/>
    <w:rsid w:val="710B1683"/>
    <w:rsid w:val="7119641A"/>
    <w:rsid w:val="711F3BA7"/>
    <w:rsid w:val="7124002F"/>
    <w:rsid w:val="713E0BD9"/>
    <w:rsid w:val="715E368C"/>
    <w:rsid w:val="71614610"/>
    <w:rsid w:val="71887D53"/>
    <w:rsid w:val="71912BE1"/>
    <w:rsid w:val="71955D64"/>
    <w:rsid w:val="71A208FD"/>
    <w:rsid w:val="71A51882"/>
    <w:rsid w:val="71B5409B"/>
    <w:rsid w:val="71DA0A57"/>
    <w:rsid w:val="71DA42DA"/>
    <w:rsid w:val="71DD19DC"/>
    <w:rsid w:val="71E061E4"/>
    <w:rsid w:val="71E13C65"/>
    <w:rsid w:val="71E835F0"/>
    <w:rsid w:val="71EB4575"/>
    <w:rsid w:val="71EC41F4"/>
    <w:rsid w:val="71FD7D12"/>
    <w:rsid w:val="721815DF"/>
    <w:rsid w:val="72411700"/>
    <w:rsid w:val="72434C03"/>
    <w:rsid w:val="7251199A"/>
    <w:rsid w:val="72534E9D"/>
    <w:rsid w:val="72596DA7"/>
    <w:rsid w:val="72652BB9"/>
    <w:rsid w:val="72683B3E"/>
    <w:rsid w:val="72721ECF"/>
    <w:rsid w:val="72C53ED8"/>
    <w:rsid w:val="72D9097A"/>
    <w:rsid w:val="72E826C1"/>
    <w:rsid w:val="735D69D5"/>
    <w:rsid w:val="73674D66"/>
    <w:rsid w:val="737E1108"/>
    <w:rsid w:val="738D165D"/>
    <w:rsid w:val="73913003"/>
    <w:rsid w:val="73BA34EB"/>
    <w:rsid w:val="73BF7973"/>
    <w:rsid w:val="73E346AF"/>
    <w:rsid w:val="73E47BB2"/>
    <w:rsid w:val="73E752B4"/>
    <w:rsid w:val="73EC173C"/>
    <w:rsid w:val="73FD2CDB"/>
    <w:rsid w:val="73FF61DE"/>
    <w:rsid w:val="74077D67"/>
    <w:rsid w:val="74106478"/>
    <w:rsid w:val="74204D84"/>
    <w:rsid w:val="74312230"/>
    <w:rsid w:val="74321EB0"/>
    <w:rsid w:val="744009BA"/>
    <w:rsid w:val="744124CA"/>
    <w:rsid w:val="7443214A"/>
    <w:rsid w:val="74663604"/>
    <w:rsid w:val="747E452E"/>
    <w:rsid w:val="7492574D"/>
    <w:rsid w:val="74A83174"/>
    <w:rsid w:val="74B90E8F"/>
    <w:rsid w:val="74C54CA2"/>
    <w:rsid w:val="74C936A8"/>
    <w:rsid w:val="74CC462D"/>
    <w:rsid w:val="74CD20AE"/>
    <w:rsid w:val="74D05231"/>
    <w:rsid w:val="74D54F3C"/>
    <w:rsid w:val="74FE287D"/>
    <w:rsid w:val="75117320"/>
    <w:rsid w:val="7520777D"/>
    <w:rsid w:val="75321A53"/>
    <w:rsid w:val="753E5865"/>
    <w:rsid w:val="75614B20"/>
    <w:rsid w:val="75660FA8"/>
    <w:rsid w:val="756E3E36"/>
    <w:rsid w:val="757260C0"/>
    <w:rsid w:val="758D0E68"/>
    <w:rsid w:val="75A40A8D"/>
    <w:rsid w:val="75AD719E"/>
    <w:rsid w:val="75CE2F56"/>
    <w:rsid w:val="75F45394"/>
    <w:rsid w:val="75FE5CA3"/>
    <w:rsid w:val="76041DAB"/>
    <w:rsid w:val="761476FB"/>
    <w:rsid w:val="76255B63"/>
    <w:rsid w:val="7629236B"/>
    <w:rsid w:val="762E09F1"/>
    <w:rsid w:val="765A05BC"/>
    <w:rsid w:val="768D428E"/>
    <w:rsid w:val="76970420"/>
    <w:rsid w:val="76A36431"/>
    <w:rsid w:val="76BA3E58"/>
    <w:rsid w:val="76C7316E"/>
    <w:rsid w:val="76CA40F3"/>
    <w:rsid w:val="76D77B85"/>
    <w:rsid w:val="76F6043A"/>
    <w:rsid w:val="76F8393D"/>
    <w:rsid w:val="7701204E"/>
    <w:rsid w:val="77106DE5"/>
    <w:rsid w:val="771244E7"/>
    <w:rsid w:val="771E02F9"/>
    <w:rsid w:val="772A1B8E"/>
    <w:rsid w:val="77366577"/>
    <w:rsid w:val="773A7C2A"/>
    <w:rsid w:val="775F23E8"/>
    <w:rsid w:val="776564EF"/>
    <w:rsid w:val="77684754"/>
    <w:rsid w:val="776B5704"/>
    <w:rsid w:val="777C6115"/>
    <w:rsid w:val="7789322C"/>
    <w:rsid w:val="778D1C32"/>
    <w:rsid w:val="77997C43"/>
    <w:rsid w:val="77B030EB"/>
    <w:rsid w:val="77B57573"/>
    <w:rsid w:val="77C16C09"/>
    <w:rsid w:val="77C51D8C"/>
    <w:rsid w:val="77CF26E1"/>
    <w:rsid w:val="77D445A5"/>
    <w:rsid w:val="77DE0738"/>
    <w:rsid w:val="77E83245"/>
    <w:rsid w:val="77EC1C4C"/>
    <w:rsid w:val="77F75A5E"/>
    <w:rsid w:val="78042B76"/>
    <w:rsid w:val="78150891"/>
    <w:rsid w:val="782530AA"/>
    <w:rsid w:val="78536178"/>
    <w:rsid w:val="78850439"/>
    <w:rsid w:val="78CC4B3D"/>
    <w:rsid w:val="78D244C8"/>
    <w:rsid w:val="78EC5072"/>
    <w:rsid w:val="78F14D7D"/>
    <w:rsid w:val="78F92189"/>
    <w:rsid w:val="791813B9"/>
    <w:rsid w:val="79263F52"/>
    <w:rsid w:val="795A0F29"/>
    <w:rsid w:val="795B3127"/>
    <w:rsid w:val="796C6C45"/>
    <w:rsid w:val="79A02597"/>
    <w:rsid w:val="79EB4F94"/>
    <w:rsid w:val="79F72FA5"/>
    <w:rsid w:val="7A034FA5"/>
    <w:rsid w:val="7A086AC3"/>
    <w:rsid w:val="7A1712DC"/>
    <w:rsid w:val="7A1D31E5"/>
    <w:rsid w:val="7A2F6982"/>
    <w:rsid w:val="7A32318A"/>
    <w:rsid w:val="7A6B0D66"/>
    <w:rsid w:val="7A6D4269"/>
    <w:rsid w:val="7A8C4B1E"/>
    <w:rsid w:val="7A920C25"/>
    <w:rsid w:val="7AC46E76"/>
    <w:rsid w:val="7AC65BFC"/>
    <w:rsid w:val="7AC810FF"/>
    <w:rsid w:val="7AC96B81"/>
    <w:rsid w:val="7ADC7DA0"/>
    <w:rsid w:val="7AE3772B"/>
    <w:rsid w:val="7AEF6DC1"/>
    <w:rsid w:val="7AFB4DD2"/>
    <w:rsid w:val="7B170E7E"/>
    <w:rsid w:val="7B2326AF"/>
    <w:rsid w:val="7B245F96"/>
    <w:rsid w:val="7B453F4C"/>
    <w:rsid w:val="7B4A03D4"/>
    <w:rsid w:val="7B882437"/>
    <w:rsid w:val="7B89373C"/>
    <w:rsid w:val="7B8D2142"/>
    <w:rsid w:val="7BA961EF"/>
    <w:rsid w:val="7BBC2C91"/>
    <w:rsid w:val="7BD75A39"/>
    <w:rsid w:val="7BEC215B"/>
    <w:rsid w:val="7BED7BDD"/>
    <w:rsid w:val="7C0A4F8F"/>
    <w:rsid w:val="7C12239B"/>
    <w:rsid w:val="7C1F16B1"/>
    <w:rsid w:val="7C2C67C8"/>
    <w:rsid w:val="7C38005C"/>
    <w:rsid w:val="7C3D07C3"/>
    <w:rsid w:val="7C3E66E2"/>
    <w:rsid w:val="7C513185"/>
    <w:rsid w:val="7C517901"/>
    <w:rsid w:val="7C532E05"/>
    <w:rsid w:val="7C556308"/>
    <w:rsid w:val="7C640B20"/>
    <w:rsid w:val="7C877357"/>
    <w:rsid w:val="7C913F6E"/>
    <w:rsid w:val="7CAB1295"/>
    <w:rsid w:val="7CB479A6"/>
    <w:rsid w:val="7CCD4CCD"/>
    <w:rsid w:val="7CE50175"/>
    <w:rsid w:val="7D117D40"/>
    <w:rsid w:val="7D2747F6"/>
    <w:rsid w:val="7D291B63"/>
    <w:rsid w:val="7D306F70"/>
    <w:rsid w:val="7D443A12"/>
    <w:rsid w:val="7D474996"/>
    <w:rsid w:val="7D4B27D4"/>
    <w:rsid w:val="7D7B60EA"/>
    <w:rsid w:val="7D8C3E06"/>
    <w:rsid w:val="7D9F5025"/>
    <w:rsid w:val="7DA02AA7"/>
    <w:rsid w:val="7DA44D30"/>
    <w:rsid w:val="7DB165C4"/>
    <w:rsid w:val="7DBC23D7"/>
    <w:rsid w:val="7DC43066"/>
    <w:rsid w:val="7E466AB8"/>
    <w:rsid w:val="7E5228CA"/>
    <w:rsid w:val="7E5E79E2"/>
    <w:rsid w:val="7E607661"/>
    <w:rsid w:val="7E622B65"/>
    <w:rsid w:val="7E857B4C"/>
    <w:rsid w:val="7E870BA6"/>
    <w:rsid w:val="7E8F5C1E"/>
    <w:rsid w:val="7E9D2D4A"/>
    <w:rsid w:val="7EA01A8C"/>
    <w:rsid w:val="7EA03CCE"/>
    <w:rsid w:val="7EA11750"/>
    <w:rsid w:val="7EA96B5C"/>
    <w:rsid w:val="7EAC1CDF"/>
    <w:rsid w:val="7EAE51E2"/>
    <w:rsid w:val="7EB470EC"/>
    <w:rsid w:val="7EE840C2"/>
    <w:rsid w:val="7EEB66AF"/>
    <w:rsid w:val="7EF014CF"/>
    <w:rsid w:val="7EF25AB9"/>
    <w:rsid w:val="7EF533D8"/>
    <w:rsid w:val="7EF82C92"/>
    <w:rsid w:val="7F03489F"/>
    <w:rsid w:val="7F0E027B"/>
    <w:rsid w:val="7F231011"/>
    <w:rsid w:val="7F3044B7"/>
    <w:rsid w:val="7F342EBD"/>
    <w:rsid w:val="7F58347D"/>
    <w:rsid w:val="7F695D3A"/>
    <w:rsid w:val="7F7207A3"/>
    <w:rsid w:val="7F882947"/>
    <w:rsid w:val="7F9D28EC"/>
    <w:rsid w:val="7FA23C90"/>
    <w:rsid w:val="7FAA4181"/>
    <w:rsid w:val="7FAD2B87"/>
    <w:rsid w:val="7FBD3842"/>
    <w:rsid w:val="7FBF08A3"/>
    <w:rsid w:val="7FC13DA6"/>
    <w:rsid w:val="7FC87C72"/>
    <w:rsid w:val="7FD065BE"/>
    <w:rsid w:val="7FDD7E53"/>
    <w:rsid w:val="7FE0465B"/>
    <w:rsid w:val="7FF47A78"/>
    <w:rsid w:val="7FF91981"/>
    <w:rsid w:val="7FFA5204"/>
    <w:rsid w:val="7FFB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2023-12-10T07:04:00Z</dcterms:created>
  <dc:creator>Administrator</dc:creator>
  <cp:lastModifiedBy>许海州</cp:lastModifiedBy>
  <cp:lastPrinted>2023-12-18T07:20:00Z</cp:lastPrinted>
  <dcterms:modified xsi:type="dcterms:W3CDTF">2023-12-27T07:25:21Z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1B7B19AC2C1645AD86CBB4D4625C1E58</vt:lpwstr>
  </property>
</Properties>
</file>